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87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87360"/>
                    </a:xfrm>
                    <a:prstGeom prst="rect">
                      <a:avLst/>
                    </a:prstGeom>
                    <a:noFill/>
                  </pic:spPr>
                </pic:pic>
              </a:graphicData>
            </a:graphic>
          </wp:anchor>
        </w:drawing>
      </w:r>
    </w:p>
    <w:p>
      <w:pPr>
        <w:sectPr>
          <w:pgSz w:w="11900" w:h="16843"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4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10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General Motors Holdings LLC</w:t>
              </w:r>
            </w:hyperlink>
          </w:p>
        </w:tc>
        <w:tc>
          <w:tcPr>
            <w:tcW w:w="1480" w:type="dxa"/>
            <w:vAlign w:val="bottom"/>
          </w:tcPr>
          <w:p>
            <w:pPr>
              <w:ind w:left="12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1480" w:type="dxa"/>
            <w:vAlign w:val="bottom"/>
          </w:tcPr>
          <w:p>
            <w:pPr>
              <w:ind w:left="12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96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ind w:left="120"/>
              <w:spacing w:after="0" w:line="145" w:lineRule="exact"/>
              <w:rPr>
                <w:sz w:val="20"/>
                <w:szCs w:val="20"/>
                <w:color w:val="auto"/>
              </w:rPr>
            </w:pPr>
            <w:r>
              <w:rPr>
                <w:rFonts w:ascii="Times New Roman" w:cs="Times New Roman" w:eastAsia="Times New Roman" w:hAnsi="Times New Roman"/>
                <w:sz w:val="16"/>
                <w:szCs w:val="16"/>
                <w:color w:val="0000FF"/>
              </w:rPr>
              <w:t>11/19/2021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Wejo Group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WEJO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08" w:lineRule="exact"/>
        <w:rPr>
          <w:sz w:val="24"/>
          <w:szCs w:val="24"/>
          <w:color w:val="auto"/>
        </w:rPr>
      </w:pPr>
    </w:p>
    <w:p>
      <w:pPr>
        <w:sectPr>
          <w:pgSz w:w="11900" w:h="16843" w:orient="portrait"/>
          <w:cols w:equalWidth="0" w:num="2">
            <w:col w:w="4720" w:space="280"/>
            <w:col w:w="5940"/>
          </w:cols>
          <w:pgMar w:left="480" w:top="230" w:right="479" w:bottom="0" w:gutter="0" w:footer="0" w:header="0"/>
          <w:type w:val="continuous"/>
        </w:sectPr>
      </w:pPr>
    </w:p>
    <w:p>
      <w:pPr>
        <w:spacing w:after="0" w:line="22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300 RENAISSANCE CENTER</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DETROIT</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MI</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48265</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11/19/2021</w:t>
      </w:r>
    </w:p>
    <w:p>
      <w:pPr>
        <w:spacing w:after="0" w:line="24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60" w:right="32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56" w:lineRule="exact"/>
        <w:rPr>
          <w:sz w:val="24"/>
          <w:szCs w:val="24"/>
          <w:color w:val="auto"/>
        </w:rPr>
      </w:pPr>
    </w:p>
    <w:p>
      <w:pPr>
        <w:sectPr>
          <w:pgSz w:w="11900" w:h="16843"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82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w w:val="98"/>
              </w:rPr>
              <w:t>Common Shares, par value $0.001</w:t>
            </w: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18,781,681</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180" w:type="dxa"/>
            <w:vAlign w:val="bottom"/>
            <w:gridSpan w:val="10"/>
          </w:tcPr>
          <w:p>
            <w:pPr>
              <w:ind w:left="8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General Motors Holdings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600" w:type="dxa"/>
            <w:vAlign w:val="bottom"/>
            <w:gridSpan w:val="2"/>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300 RENAISSANCE CENTER</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0000FF"/>
              </w:rPr>
              <w:t>DETROIT</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rPr>
              <w:t>MI</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0000FF"/>
              </w:rPr>
              <w:t>48265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600" w:type="dxa"/>
            <w:vAlign w:val="bottom"/>
            <w:gridSpan w:val="2"/>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2"/>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General Motors Co</w:t>
              </w:r>
            </w:hyperlink>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74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600" w:type="dxa"/>
            <w:vAlign w:val="bottom"/>
            <w:gridSpan w:val="2"/>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300 RENAISSANCE CENTER</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20"/>
                <w:szCs w:val="20"/>
                <w:color w:val="0000FF"/>
              </w:rPr>
              <w:t>DETROIT</w:t>
            </w: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rPr>
              <w:t>MI</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0000FF"/>
              </w:rPr>
              <w:t>48265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600" w:type="dxa"/>
            <w:vAlign w:val="bottom"/>
            <w:gridSpan w:val="2"/>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80" w:firstLine="5"/>
        <w:spacing w:after="0" w:line="23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General Motors Holdings LLC ("Holdings") is the record owner of the Common Shares reported as beneficially held. Holdings is a direct, wholly owned subsidiary of General Motors Company ("GM"), and GM may be deemed to share beneficial ownership over the Common Shares directly owned by Holdings. GM disclaims beneficial ownership of any Common Shares other than to the extent it may have a pecuniary interest therein. The address of the principal business office of each of Holdings and GM is 300 Renaissance Center, Detroit, MI, 48265.</w:t>
      </w:r>
    </w:p>
    <w:p>
      <w:pPr>
        <w:sectPr>
          <w:pgSz w:w="11900" w:h="16843" w:orient="portrait"/>
          <w:cols w:equalWidth="0" w:num="1">
            <w:col w:w="10940"/>
          </w:cols>
          <w:pgMar w:left="480" w:top="230" w:right="479" w:bottom="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43"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This Form 3/A amends and restates the original Form 3 filed by Holdings on November 19, 2021, in order to include GM as an additional reporting person.</w:t>
      </w:r>
    </w:p>
    <w:p>
      <w:pPr>
        <w:spacing w:after="0" w:line="8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226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1226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HOLDINGS LLC,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34175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Times New Roman" w:cs="Times New Roman" w:eastAsia="Times New Roman" w:hAnsi="Times New Roman"/>
          <w:sz w:val="20"/>
          <w:szCs w:val="20"/>
          <w:color w:val="0000FF"/>
        </w:rPr>
        <w:t>S. Kim, Name: John S.</w:t>
      </w:r>
      <w:r>
        <w:rPr>
          <w:sz w:val="20"/>
          <w:szCs w:val="20"/>
          <w:color w:val="auto"/>
        </w:rPr>
        <w:tab/>
      </w:r>
      <w:r>
        <w:rPr>
          <w:rFonts w:ascii="Times New Roman" w:cs="Times New Roman" w:eastAsia="Times New Roman" w:hAnsi="Times New Roman"/>
          <w:sz w:val="18"/>
          <w:szCs w:val="18"/>
          <w:color w:val="0000FF"/>
        </w:rPr>
        <w:t>12/20/2022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Kim,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124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0312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GENERAL MOTORS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840" w:type="dxa"/>
            <w:vAlign w:val="bottom"/>
            <w:tcBorders>
              <w:bottom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4"/>
              </w:rPr>
              <w:t>COMPANY, /s/ John S.</w:t>
            </w:r>
          </w:p>
        </w:tc>
        <w:tc>
          <w:tcPr>
            <w:tcW w:w="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8"/>
              </w:rPr>
              <w:t>Kim, Name: John S. Kim,  12/20/2022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6"/>
              </w:rPr>
              <w:t>Title: Assistant Corporate</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Secretary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0" Type="http://schemas.openxmlformats.org/officeDocument/2006/relationships/hyperlink" Target="http://www.sec.gov/cgi-bin/browse-edgar?action=getcompany&amp;CIK=0001497345" TargetMode="External"/><Relationship Id="rId11" Type="http://schemas.openxmlformats.org/officeDocument/2006/relationships/hyperlink" Target="http://www.sec.gov/cgi-bin/browse-edgar?action=getcompany&amp;CIK=0001864448"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2022-12-20T17:36:32Z</dcterms:created>
  <dcterms:modified xsi:type="dcterms:W3CDTF">2022-12-20T17:36:32Z</dcterms:modified>
</cp:coreProperties>
</file>