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64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6426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DeLuca James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06/30/2016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760" w:type="dxa"/>
            <w:vAlign w:val="bottom"/>
            <w:gridSpan w:val="7"/>
          </w:tcPr>
          <w:p>
            <w:pPr>
              <w:jc w:val="right"/>
              <w:ind w:right="112"/>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7"/>
          </w:tcPr>
          <w:p>
            <w:pPr>
              <w:ind w:left="38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0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jc w:val="right"/>
              <w:ind w:right="334"/>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06/30/2016</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6"/>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right"/>
              <w:ind w:right="11"/>
              <w:spacing w:after="0"/>
              <w:rPr>
                <w:sz w:val="20"/>
                <w:szCs w:val="20"/>
                <w:color w:val="auto"/>
              </w:rPr>
            </w:pPr>
            <w:r>
              <w:rPr>
                <w:rFonts w:ascii="Arial" w:cs="Arial" w:eastAsia="Arial" w:hAnsi="Arial"/>
                <w:sz w:val="18"/>
                <w:szCs w:val="18"/>
                <w:color w:val="0000FF"/>
              </w:rPr>
              <w:t>210</w:t>
            </w:r>
          </w:p>
        </w:tc>
        <w:tc>
          <w:tcPr>
            <w:tcW w:w="70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72"/>
              <w:spacing w:after="0"/>
              <w:rPr>
                <w:sz w:val="20"/>
                <w:szCs w:val="20"/>
                <w:color w:val="auto"/>
              </w:rPr>
            </w:pPr>
            <w:r>
              <w:rPr>
                <w:rFonts w:ascii="Arial" w:cs="Arial" w:eastAsia="Arial" w:hAnsi="Arial"/>
                <w:sz w:val="18"/>
                <w:szCs w:val="18"/>
                <w:color w:val="0000FF"/>
                <w:w w:val="86"/>
              </w:rPr>
              <w:t>210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06/30/2016</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6"/>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right"/>
              <w:ind w:right="31"/>
              <w:spacing w:after="0"/>
              <w:rPr>
                <w:sz w:val="20"/>
                <w:szCs w:val="20"/>
                <w:color w:val="auto"/>
              </w:rPr>
            </w:pPr>
            <w:r>
              <w:rPr>
                <w:rFonts w:ascii="Arial" w:cs="Arial" w:eastAsia="Arial" w:hAnsi="Arial"/>
                <w:sz w:val="18"/>
                <w:szCs w:val="18"/>
                <w:color w:val="0000FF"/>
              </w:rPr>
              <w:t>110</w:t>
            </w:r>
          </w:p>
        </w:tc>
        <w:tc>
          <w:tcPr>
            <w:tcW w:w="70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28.68</w:t>
            </w:r>
            <w:r>
              <w:rPr>
                <w:rFonts w:ascii="Arial" w:cs="Arial" w:eastAsia="Arial" w:hAnsi="Arial"/>
                <w:sz w:val="22"/>
                <w:szCs w:val="22"/>
                <w:color w:val="008000"/>
                <w:w w:val="84"/>
                <w:vertAlign w:val="superscript"/>
              </w:rPr>
              <w:t>(2)</w:t>
            </w: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72"/>
              <w:spacing w:after="0"/>
              <w:rPr>
                <w:sz w:val="20"/>
                <w:szCs w:val="20"/>
                <w:color w:val="auto"/>
              </w:rPr>
            </w:pPr>
            <w:r>
              <w:rPr>
                <w:rFonts w:ascii="Arial" w:cs="Arial" w:eastAsia="Arial" w:hAnsi="Arial"/>
                <w:sz w:val="18"/>
                <w:szCs w:val="18"/>
                <w:color w:val="0000FF"/>
                <w:w w:val="86"/>
              </w:rPr>
              <w:t>100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06/30/2016</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6"/>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right"/>
              <w:ind w:right="11"/>
              <w:spacing w:after="0"/>
              <w:rPr>
                <w:sz w:val="20"/>
                <w:szCs w:val="20"/>
                <w:color w:val="auto"/>
              </w:rPr>
            </w:pPr>
            <w:r>
              <w:rPr>
                <w:rFonts w:ascii="Arial" w:cs="Arial" w:eastAsia="Arial" w:hAnsi="Arial"/>
                <w:sz w:val="18"/>
                <w:szCs w:val="18"/>
                <w:color w:val="0000FF"/>
              </w:rPr>
              <w:t>100</w:t>
            </w:r>
          </w:p>
        </w:tc>
        <w:tc>
          <w:tcPr>
            <w:tcW w:w="70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28.68</w:t>
            </w:r>
            <w:r>
              <w:rPr>
                <w:rFonts w:ascii="Arial" w:cs="Arial" w:eastAsia="Arial" w:hAnsi="Arial"/>
                <w:sz w:val="22"/>
                <w:szCs w:val="22"/>
                <w:color w:val="008000"/>
                <w:w w:val="84"/>
                <w:vertAlign w:val="superscript"/>
              </w:rPr>
              <w:t>(2)</w:t>
            </w: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52"/>
              <w:spacing w:after="0"/>
              <w:rPr>
                <w:sz w:val="20"/>
                <w:szCs w:val="20"/>
                <w:color w:val="auto"/>
              </w:rPr>
            </w:pPr>
            <w:r>
              <w:rPr>
                <w:rFonts w:ascii="Arial" w:cs="Arial" w:eastAsia="Arial" w:hAnsi="Arial"/>
                <w:sz w:val="18"/>
                <w:szCs w:val="18"/>
                <w:color w:val="0000FF"/>
                <w:w w:val="79"/>
              </w:rPr>
              <w:t>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3"/>
          </w:tcPr>
          <w:p>
            <w:pPr>
              <w:jc w:val="center"/>
              <w:ind w:left="86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0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4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11"/>
              <w:spacing w:after="0" w:line="135"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51"/>
              <w:spacing w:after="0"/>
              <w:rPr>
                <w:sz w:val="20"/>
                <w:szCs w:val="20"/>
                <w:color w:val="auto"/>
              </w:rPr>
            </w:pPr>
            <w:r>
              <w:rPr>
                <w:rFonts w:ascii="Arial" w:cs="Arial" w:eastAsia="Arial" w:hAnsi="Arial"/>
                <w:sz w:val="12"/>
                <w:szCs w:val="12"/>
                <w:b w:val="1"/>
                <w:bCs w:val="1"/>
                <w:color w:val="auto"/>
                <w:w w:val="92"/>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right"/>
              <w:ind w:right="113"/>
              <w:spacing w:after="0"/>
              <w:rPr>
                <w:sz w:val="20"/>
                <w:szCs w:val="20"/>
                <w:color w:val="auto"/>
              </w:rPr>
            </w:pPr>
            <w:r>
              <w:rPr>
                <w:rFonts w:ascii="Arial" w:cs="Arial" w:eastAsia="Arial" w:hAnsi="Arial"/>
                <w:sz w:val="18"/>
                <w:szCs w:val="18"/>
                <w:color w:val="0000FF"/>
              </w:rPr>
              <w:t>210</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06/30/2016</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0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210</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jc w:val="right"/>
              <w:ind w:right="231"/>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vMerge w:val="restart"/>
          </w:tcPr>
          <w:p>
            <w:pPr>
              <w:ind w:left="6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vMerge w:val="restart"/>
          </w:tcPr>
          <w:p>
            <w:pPr>
              <w:ind w:left="500"/>
              <w:spacing w:after="0" w:line="146" w:lineRule="exact"/>
              <w:rPr>
                <w:sz w:val="20"/>
                <w:szCs w:val="20"/>
                <w:color w:val="auto"/>
              </w:rPr>
            </w:pPr>
            <w:r>
              <w:rPr>
                <w:rFonts w:ascii="Arial" w:cs="Arial" w:eastAsia="Arial" w:hAnsi="Arial"/>
                <w:sz w:val="14"/>
                <w:szCs w:val="14"/>
                <w:color w:val="0000FF"/>
              </w:rPr>
              <w:t>0</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(1)(2)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1" w:lineRule="exact"/>
        <w:rPr>
          <w:sz w:val="24"/>
          <w:szCs w:val="24"/>
          <w:color w:val="auto"/>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June 30, 2013 pursuant to the Company's Salary Stock Plan (the "GMSSP"). The portion of this award currently payable was settled on June 30, 2016 in cash, less a portion withheld for taxes.</w:t>
      </w:r>
    </w:p>
    <w:p>
      <w:pPr>
        <w:spacing w:after="0" w:line="30" w:lineRule="exact"/>
        <w:rPr>
          <w:rFonts w:ascii="Arial" w:cs="Arial" w:eastAsia="Arial" w:hAnsi="Arial"/>
          <w:sz w:val="14"/>
          <w:szCs w:val="14"/>
          <w:color w:val="008000"/>
        </w:rPr>
      </w:pPr>
    </w:p>
    <w:p>
      <w:pPr>
        <w:ind w:left="40" w:right="10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Grants of SSUs are fully vested when made and will be settled in three equal, annual installments beginning one year after the date of grant. The GMSSP gives the Reporting Person the option of having a settlement made by delivery of shares of the Company's common stock or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$28.68.</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Mr.</w:t>
      </w:r>
      <w:r>
        <w:rPr>
          <w:sz w:val="20"/>
          <w:szCs w:val="20"/>
          <w:color w:val="auto"/>
        </w:rPr>
        <w:tab/>
      </w:r>
      <w:r>
        <w:rPr>
          <w:rFonts w:ascii="Arial" w:cs="Arial" w:eastAsia="Arial" w:hAnsi="Arial"/>
          <w:sz w:val="15"/>
          <w:szCs w:val="15"/>
          <w:color w:val="0000FF"/>
        </w:rPr>
        <w:t>07/05/2016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DeLuca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524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5242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98560"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2019-12-08T19:36:35Z</dcterms:created>
  <dcterms:modified xsi:type="dcterms:W3CDTF">2019-12-08T19:36:35Z</dcterms:modified>
</cp:coreProperties>
</file>