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746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467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4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jc w:val="center"/>
              <w:ind w:left="627"/>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02/10/2019</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94"/>
              </w:rPr>
              <w:t>175,227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7"/>
                <w:szCs w:val="17"/>
                <w:color w:val="0000FF"/>
              </w:rPr>
              <w:t>379,161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27"/>
              <w:spacing w:after="0"/>
              <w:rPr>
                <w:sz w:val="20"/>
                <w:szCs w:val="20"/>
                <w:color w:val="auto"/>
              </w:rPr>
            </w:pPr>
            <w:r>
              <w:rPr>
                <w:rFonts w:ascii="Arial" w:cs="Arial" w:eastAsia="Arial" w:hAnsi="Arial"/>
                <w:sz w:val="17"/>
                <w:szCs w:val="17"/>
                <w:color w:val="0000FF"/>
                <w:w w:val="93"/>
              </w:rPr>
              <w:t>02/10/2019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720" w:type="dxa"/>
            <w:vAlign w:val="bottom"/>
            <w:gridSpan w:val="2"/>
          </w:tcPr>
          <w:p>
            <w:pPr>
              <w:jc w:val="center"/>
              <w:ind w:left="8"/>
              <w:spacing w:after="0"/>
              <w:rPr>
                <w:sz w:val="20"/>
                <w:szCs w:val="20"/>
                <w:color w:val="auto"/>
              </w:rPr>
            </w:pPr>
            <w:r>
              <w:rPr>
                <w:rFonts w:ascii="Arial" w:cs="Arial" w:eastAsia="Arial" w:hAnsi="Arial"/>
                <w:sz w:val="17"/>
                <w:szCs w:val="17"/>
                <w:color w:val="0000FF"/>
                <w:w w:val="92"/>
              </w:rPr>
              <w:t>74,341</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38.7</w:t>
            </w:r>
          </w:p>
        </w:tc>
        <w:tc>
          <w:tcPr>
            <w:tcW w:w="1340" w:type="dxa"/>
            <w:vAlign w:val="bottom"/>
            <w:gridSpan w:val="3"/>
          </w:tcPr>
          <w:p>
            <w:pPr>
              <w:jc w:val="right"/>
              <w:ind w:right="279"/>
              <w:spacing w:after="0"/>
              <w:rPr>
                <w:sz w:val="20"/>
                <w:szCs w:val="20"/>
                <w:color w:val="auto"/>
              </w:rPr>
            </w:pPr>
            <w:r>
              <w:rPr>
                <w:rFonts w:ascii="Arial" w:cs="Arial" w:eastAsia="Arial" w:hAnsi="Arial"/>
                <w:sz w:val="17"/>
                <w:szCs w:val="17"/>
                <w:color w:val="0000FF"/>
              </w:rPr>
              <w:t>304,820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02/10/2019</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8"/>
              </w:rPr>
              <w:t>11,728</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right"/>
              <w:ind w:right="279"/>
              <w:spacing w:after="0"/>
              <w:rPr>
                <w:sz w:val="20"/>
                <w:szCs w:val="20"/>
                <w:color w:val="auto"/>
              </w:rPr>
            </w:pPr>
            <w:r>
              <w:rPr>
                <w:rFonts w:ascii="Arial" w:cs="Arial" w:eastAsia="Arial" w:hAnsi="Arial"/>
                <w:sz w:val="17"/>
                <w:szCs w:val="17"/>
                <w:color w:val="0000FF"/>
              </w:rPr>
              <w:t>316,548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27"/>
              <w:spacing w:after="0"/>
              <w:rPr>
                <w:sz w:val="20"/>
                <w:szCs w:val="20"/>
                <w:color w:val="auto"/>
              </w:rPr>
            </w:pPr>
            <w:r>
              <w:rPr>
                <w:rFonts w:ascii="Arial" w:cs="Arial" w:eastAsia="Arial" w:hAnsi="Arial"/>
                <w:sz w:val="17"/>
                <w:szCs w:val="17"/>
                <w:color w:val="0000FF"/>
                <w:w w:val="93"/>
              </w:rPr>
              <w:t>02/10/2019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20" w:type="dxa"/>
            <w:vAlign w:val="bottom"/>
          </w:tcPr>
          <w:p>
            <w:pPr>
              <w:jc w:val="center"/>
              <w:ind w:left="128"/>
              <w:spacing w:after="0"/>
              <w:rPr>
                <w:sz w:val="20"/>
                <w:szCs w:val="20"/>
                <w:color w:val="auto"/>
              </w:rPr>
            </w:pPr>
            <w:r>
              <w:rPr>
                <w:rFonts w:ascii="Arial" w:cs="Arial" w:eastAsia="Arial" w:hAnsi="Arial"/>
                <w:sz w:val="17"/>
                <w:szCs w:val="17"/>
                <w:color w:val="0000FF"/>
                <w:w w:val="89"/>
              </w:rPr>
              <w:t>3,079</w:t>
            </w:r>
          </w:p>
        </w:tc>
        <w:tc>
          <w:tcPr>
            <w:tcW w:w="10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38.7</w:t>
            </w:r>
          </w:p>
        </w:tc>
        <w:tc>
          <w:tcPr>
            <w:tcW w:w="1340" w:type="dxa"/>
            <w:vAlign w:val="bottom"/>
            <w:gridSpan w:val="3"/>
          </w:tcPr>
          <w:p>
            <w:pPr>
              <w:jc w:val="right"/>
              <w:ind w:right="279"/>
              <w:spacing w:after="0"/>
              <w:rPr>
                <w:sz w:val="20"/>
                <w:szCs w:val="20"/>
                <w:color w:val="auto"/>
              </w:rPr>
            </w:pPr>
            <w:r>
              <w:rPr>
                <w:rFonts w:ascii="Arial" w:cs="Arial" w:eastAsia="Arial" w:hAnsi="Arial"/>
                <w:sz w:val="17"/>
                <w:szCs w:val="17"/>
                <w:color w:val="0000FF"/>
              </w:rPr>
              <w:t>313,469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11,728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02/10/2019</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11,728</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(4)</w:t>
            </w:r>
          </w:p>
        </w:tc>
        <w:tc>
          <w:tcPr>
            <w:tcW w:w="6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10, 2016, the Reporting Person received a grant of Performance Stock Units ("PSUs") under the Company's 2014 Long-Term Incentive Plan (the "2014 LTIP"). Under the grant, the PSUs could be earned based on the achievement of certain financial targets. The PSUs vested on February 10, 2019, and were awarded in shares of Common Stock.</w:t>
      </w:r>
    </w:p>
    <w:p>
      <w:pPr>
        <w:spacing w:after="0" w:line="10"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to the Reporting Person on February 10, 2016, under the Company's 2014 LTIP.</w:t>
      </w:r>
    </w:p>
    <w:p>
      <w:pPr>
        <w:spacing w:after="0" w:line="10"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awarded on February 10, 2016, under the 2014 LTIP. One-third of the RSUs vested on February 10, 2017, February 10, 2018, and February 10, 2019, respectively.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02/12/2019</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Reuss</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2019-12-24T07:18:33Z</dcterms:created>
  <dcterms:modified xsi:type="dcterms:W3CDTF">2019-12-24T07:18:33Z</dcterms:modified>
</cp:coreProperties>
</file>