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274560" cy="935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9356725"/>
                    </a:xfrm>
                    <a:prstGeom prst="rect">
                      <a:avLst/>
                    </a:prstGeom>
                    <a:noFill/>
                  </pic:spPr>
                </pic:pic>
              </a:graphicData>
            </a:graphic>
          </wp:anchor>
        </w:drawing>
      </w:r>
    </w:p>
    <w:p>
      <w:pPr>
        <w:spacing w:after="0" w:line="99" w:lineRule="exact"/>
        <w:rPr>
          <w:sz w:val="24"/>
          <w:szCs w:val="24"/>
          <w:color w:val="auto"/>
        </w:rPr>
      </w:pPr>
    </w:p>
    <w:p>
      <w:pPr>
        <w:sectPr>
          <w:pgSz w:w="11900" w:h="16840"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DeLuca James B.</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0"/>
        <w:spacing w:after="0"/>
        <w:rPr>
          <w:sz w:val="20"/>
          <w:szCs w:val="20"/>
          <w:color w:val="auto"/>
        </w:rPr>
      </w:pPr>
      <w:r>
        <w:rPr>
          <w:rFonts w:ascii="Arial" w:cs="Arial" w:eastAsia="Arial" w:hAnsi="Arial"/>
          <w:sz w:val="17"/>
          <w:szCs w:val="17"/>
          <w:color w:val="0000FF"/>
        </w:rPr>
        <w:t>Executive Vice President</w:t>
      </w:r>
    </w:p>
    <w:p>
      <w:pPr>
        <w:spacing w:after="0" w:line="449" w:lineRule="exact"/>
        <w:rPr>
          <w:sz w:val="24"/>
          <w:szCs w:val="24"/>
          <w:color w:val="auto"/>
        </w:rPr>
      </w:pPr>
    </w:p>
    <w:p>
      <w:pPr>
        <w:sectPr>
          <w:pgSz w:w="11900" w:h="16840"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7"/>
          </w:tcPr>
          <w:p>
            <w:pPr>
              <w:jc w:val="center"/>
              <w:ind w:right="104"/>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81"/>
              <w:spacing w:after="0"/>
              <w:rPr>
                <w:sz w:val="20"/>
                <w:szCs w:val="20"/>
                <w:color w:val="auto"/>
              </w:rPr>
            </w:pPr>
            <w:r>
              <w:rPr>
                <w:rFonts w:ascii="Arial" w:cs="Arial" w:eastAsia="Arial" w:hAnsi="Arial"/>
                <w:sz w:val="17"/>
                <w:szCs w:val="17"/>
                <w:color w:val="0000FF"/>
                <w:w w:val="93"/>
              </w:rPr>
              <w:t>12/31/2013</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0000FF"/>
                <w:w w:val="91"/>
              </w:rPr>
              <w:t>248</w:t>
            </w:r>
          </w:p>
        </w:tc>
        <w:tc>
          <w:tcPr>
            <w:tcW w:w="680" w:type="dxa"/>
            <w:vAlign w:val="bottom"/>
            <w:tcBorders>
              <w:bottom w:val="single" w:sz="8" w:color="2C2C2C"/>
            </w:tcBorders>
          </w:tcPr>
          <w:p>
            <w:pPr>
              <w:jc w:val="center"/>
              <w:ind w:left="84"/>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12/31/2013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156</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40.81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4"/>
              </w:rPr>
              <w:t>92</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12/31/2013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4"/>
              </w:rPr>
              <w:t>92</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40.81</w:t>
            </w:r>
          </w:p>
        </w:tc>
        <w:tc>
          <w:tcPr>
            <w:tcW w:w="720" w:type="dxa"/>
            <w:vAlign w:val="bottom"/>
            <w:gridSpan w:val="2"/>
          </w:tcPr>
          <w:p>
            <w:pPr>
              <w:jc w:val="center"/>
              <w:ind w:left="521"/>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(2)</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81"/>
              <w:spacing w:after="0"/>
              <w:rPr>
                <w:sz w:val="20"/>
                <w:szCs w:val="20"/>
                <w:color w:val="auto"/>
              </w:rPr>
            </w:pPr>
            <w:r>
              <w:rPr>
                <w:rFonts w:ascii="Arial" w:cs="Arial" w:eastAsia="Arial" w:hAnsi="Arial"/>
                <w:sz w:val="17"/>
                <w:szCs w:val="17"/>
                <w:color w:val="0000FF"/>
                <w:w w:val="93"/>
              </w:rPr>
              <w:t>12/31/2013</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0000FF"/>
                <w:w w:val="89"/>
              </w:rPr>
              <w:t>1,205</w:t>
            </w:r>
          </w:p>
        </w:tc>
        <w:tc>
          <w:tcPr>
            <w:tcW w:w="680" w:type="dxa"/>
            <w:vAlign w:val="bottom"/>
            <w:tcBorders>
              <w:bottom w:val="single" w:sz="8" w:color="2C2C2C"/>
            </w:tcBorders>
          </w:tcPr>
          <w:p>
            <w:pPr>
              <w:jc w:val="center"/>
              <w:ind w:left="84"/>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1,205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12/31/2013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760</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40.81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445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12/31/2013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445</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40.81</w:t>
            </w:r>
          </w:p>
        </w:tc>
        <w:tc>
          <w:tcPr>
            <w:tcW w:w="720" w:type="dxa"/>
            <w:vAlign w:val="bottom"/>
            <w:gridSpan w:val="2"/>
          </w:tcPr>
          <w:p>
            <w:pPr>
              <w:jc w:val="center"/>
              <w:ind w:left="521"/>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81"/>
              <w:spacing w:after="0"/>
              <w:rPr>
                <w:sz w:val="20"/>
                <w:szCs w:val="20"/>
                <w:color w:val="auto"/>
              </w:rPr>
            </w:pPr>
            <w:r>
              <w:rPr>
                <w:rFonts w:ascii="Arial" w:cs="Arial" w:eastAsia="Arial" w:hAnsi="Arial"/>
                <w:sz w:val="17"/>
                <w:szCs w:val="17"/>
                <w:color w:val="0000FF"/>
                <w:w w:val="93"/>
              </w:rPr>
              <w:t>12/31/2013</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0000FF"/>
                <w:w w:val="91"/>
              </w:rPr>
              <w:t>304</w:t>
            </w:r>
          </w:p>
        </w:tc>
        <w:tc>
          <w:tcPr>
            <w:tcW w:w="680" w:type="dxa"/>
            <w:vAlign w:val="bottom"/>
            <w:tcBorders>
              <w:bottom w:val="single" w:sz="8" w:color="2C2C2C"/>
            </w:tcBorders>
          </w:tcPr>
          <w:p>
            <w:pPr>
              <w:jc w:val="center"/>
              <w:ind w:left="84"/>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12/31/2013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191</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40.81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113</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12/31/2013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113</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40.81</w:t>
            </w:r>
          </w:p>
        </w:tc>
        <w:tc>
          <w:tcPr>
            <w:tcW w:w="720" w:type="dxa"/>
            <w:vAlign w:val="bottom"/>
            <w:gridSpan w:val="2"/>
          </w:tcPr>
          <w:p>
            <w:pPr>
              <w:jc w:val="center"/>
              <w:ind w:left="521"/>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81"/>
              <w:spacing w:after="0"/>
              <w:rPr>
                <w:sz w:val="20"/>
                <w:szCs w:val="20"/>
                <w:color w:val="auto"/>
              </w:rPr>
            </w:pPr>
            <w:r>
              <w:rPr>
                <w:rFonts w:ascii="Arial" w:cs="Arial" w:eastAsia="Arial" w:hAnsi="Arial"/>
                <w:sz w:val="17"/>
                <w:szCs w:val="17"/>
                <w:color w:val="0000FF"/>
                <w:w w:val="93"/>
              </w:rPr>
              <w:t>09/30/2013</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0000FF"/>
                <w:w w:val="91"/>
              </w:rPr>
              <w:t>306</w:t>
            </w:r>
          </w:p>
        </w:tc>
        <w:tc>
          <w:tcPr>
            <w:tcW w:w="680" w:type="dxa"/>
            <w:vAlign w:val="bottom"/>
            <w:tcBorders>
              <w:bottom w:val="single" w:sz="8" w:color="2C2C2C"/>
            </w:tcBorders>
          </w:tcPr>
          <w:p>
            <w:pPr>
              <w:jc w:val="center"/>
              <w:ind w:left="84"/>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09/30/2013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209</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35.97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4"/>
              </w:rPr>
              <w:t>97</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09/30/2013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4"/>
              </w:rPr>
              <w:t>97</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35.97</w:t>
            </w:r>
          </w:p>
        </w:tc>
        <w:tc>
          <w:tcPr>
            <w:tcW w:w="720" w:type="dxa"/>
            <w:vAlign w:val="bottom"/>
            <w:gridSpan w:val="2"/>
          </w:tcPr>
          <w:p>
            <w:pPr>
              <w:jc w:val="center"/>
              <w:ind w:left="521"/>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(5)</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81"/>
              <w:spacing w:after="0"/>
              <w:rPr>
                <w:sz w:val="20"/>
                <w:szCs w:val="20"/>
                <w:color w:val="auto"/>
              </w:rPr>
            </w:pPr>
            <w:r>
              <w:rPr>
                <w:rFonts w:ascii="Arial" w:cs="Arial" w:eastAsia="Arial" w:hAnsi="Arial"/>
                <w:sz w:val="17"/>
                <w:szCs w:val="17"/>
                <w:color w:val="0000FF"/>
                <w:w w:val="93"/>
              </w:rPr>
              <w:t>09/30/2013</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0000FF"/>
                <w:w w:val="89"/>
              </w:rPr>
              <w:t>1,200</w:t>
            </w:r>
          </w:p>
        </w:tc>
        <w:tc>
          <w:tcPr>
            <w:tcW w:w="680" w:type="dxa"/>
            <w:vAlign w:val="bottom"/>
            <w:tcBorders>
              <w:bottom w:val="single" w:sz="8" w:color="2C2C2C"/>
            </w:tcBorders>
          </w:tcPr>
          <w:p>
            <w:pPr>
              <w:jc w:val="center"/>
              <w:ind w:left="84"/>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09/30/2013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820</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35.97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380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09/30/2013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380</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35.97</w:t>
            </w:r>
          </w:p>
        </w:tc>
        <w:tc>
          <w:tcPr>
            <w:tcW w:w="720" w:type="dxa"/>
            <w:vAlign w:val="bottom"/>
            <w:gridSpan w:val="2"/>
          </w:tcPr>
          <w:p>
            <w:pPr>
              <w:jc w:val="center"/>
              <w:ind w:left="521"/>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81"/>
              <w:spacing w:after="0"/>
              <w:rPr>
                <w:sz w:val="20"/>
                <w:szCs w:val="20"/>
                <w:color w:val="auto"/>
              </w:rPr>
            </w:pPr>
            <w:r>
              <w:rPr>
                <w:rFonts w:ascii="Arial" w:cs="Arial" w:eastAsia="Arial" w:hAnsi="Arial"/>
                <w:sz w:val="17"/>
                <w:szCs w:val="17"/>
                <w:color w:val="0000FF"/>
                <w:w w:val="93"/>
              </w:rPr>
              <w:t>09/30/2013</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0000FF"/>
                <w:w w:val="91"/>
              </w:rPr>
              <w:t>621</w:t>
            </w:r>
          </w:p>
        </w:tc>
        <w:tc>
          <w:tcPr>
            <w:tcW w:w="680" w:type="dxa"/>
            <w:vAlign w:val="bottom"/>
            <w:tcBorders>
              <w:bottom w:val="single" w:sz="8" w:color="2C2C2C"/>
            </w:tcBorders>
          </w:tcPr>
          <w:p>
            <w:pPr>
              <w:jc w:val="center"/>
              <w:ind w:left="84"/>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621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09/30/2013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424</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35.97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197</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81"/>
              <w:spacing w:after="0"/>
              <w:rPr>
                <w:sz w:val="20"/>
                <w:szCs w:val="20"/>
                <w:color w:val="auto"/>
              </w:rPr>
            </w:pPr>
            <w:r>
              <w:rPr>
                <w:rFonts w:ascii="Arial" w:cs="Arial" w:eastAsia="Arial" w:hAnsi="Arial"/>
                <w:sz w:val="17"/>
                <w:szCs w:val="17"/>
                <w:color w:val="0000FF"/>
                <w:w w:val="93"/>
              </w:rPr>
              <w:t>09/30/2013</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122"/>
              <w:spacing w:after="0"/>
              <w:rPr>
                <w:sz w:val="20"/>
                <w:szCs w:val="20"/>
                <w:color w:val="auto"/>
              </w:rPr>
            </w:pPr>
            <w:r>
              <w:rPr>
                <w:rFonts w:ascii="Arial" w:cs="Arial" w:eastAsia="Arial" w:hAnsi="Arial"/>
                <w:sz w:val="17"/>
                <w:szCs w:val="17"/>
                <w:color w:val="0000FF"/>
                <w:w w:val="91"/>
              </w:rPr>
              <w:t>197</w:t>
            </w:r>
          </w:p>
        </w:tc>
        <w:tc>
          <w:tcPr>
            <w:tcW w:w="680" w:type="dxa"/>
            <w:vAlign w:val="bottom"/>
          </w:tcPr>
          <w:p>
            <w:pPr>
              <w:jc w:val="center"/>
              <w:ind w:left="84"/>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35.97</w:t>
            </w:r>
          </w:p>
        </w:tc>
        <w:tc>
          <w:tcPr>
            <w:tcW w:w="720" w:type="dxa"/>
            <w:vAlign w:val="bottom"/>
            <w:gridSpan w:val="2"/>
          </w:tcPr>
          <w:p>
            <w:pPr>
              <w:jc w:val="center"/>
              <w:ind w:left="521"/>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jc w:val="center"/>
              <w:ind w:left="44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jc w:val="center"/>
              <w:ind w:right="48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jc w:val="right"/>
              <w:ind w:right="177"/>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11,661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02/13/2014</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16"/>
              <w:spacing w:after="0" w:line="142" w:lineRule="exact"/>
              <w:rPr>
                <w:sz w:val="20"/>
                <w:szCs w:val="20"/>
                <w:color w:val="auto"/>
              </w:rPr>
            </w:pPr>
            <w:r>
              <w:rPr>
                <w:rFonts w:ascii="Arial" w:cs="Arial" w:eastAsia="Arial" w:hAnsi="Arial"/>
                <w:sz w:val="13"/>
                <w:szCs w:val="13"/>
                <w:color w:val="0000FF"/>
              </w:rPr>
              <w:t>M</w:t>
            </w:r>
          </w:p>
        </w:tc>
        <w:tc>
          <w:tcPr>
            <w:tcW w:w="600" w:type="dxa"/>
            <w:vAlign w:val="bottom"/>
          </w:tcPr>
          <w:p>
            <w:pPr>
              <w:jc w:val="right"/>
              <w:ind w:right="39"/>
              <w:spacing w:after="0" w:line="142" w:lineRule="exact"/>
              <w:rPr>
                <w:sz w:val="20"/>
                <w:szCs w:val="20"/>
                <w:color w:val="auto"/>
              </w:rPr>
            </w:pPr>
            <w:r>
              <w:rPr>
                <w:rFonts w:ascii="Arial" w:cs="Arial" w:eastAsia="Arial" w:hAnsi="Arial"/>
                <w:sz w:val="13"/>
                <w:szCs w:val="13"/>
                <w:color w:val="0000FF"/>
              </w:rPr>
              <w:t>11,661</w:t>
            </w:r>
          </w:p>
        </w:tc>
        <w:tc>
          <w:tcPr>
            <w:tcW w:w="440" w:type="dxa"/>
            <w:vAlign w:val="bottom"/>
          </w:tcPr>
          <w:p>
            <w:pPr>
              <w:spacing w:after="0"/>
              <w:rPr>
                <w:sz w:val="12"/>
                <w:szCs w:val="12"/>
                <w:color w:val="auto"/>
              </w:rPr>
            </w:pPr>
          </w:p>
        </w:tc>
        <w:tc>
          <w:tcPr>
            <w:tcW w:w="820" w:type="dxa"/>
            <w:vAlign w:val="bottom"/>
            <w:gridSpan w:val="2"/>
          </w:tcPr>
          <w:p>
            <w:pPr>
              <w:jc w:val="center"/>
              <w:ind w:right="15"/>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9"/>
              <w:spacing w:after="0" w:line="142" w:lineRule="exact"/>
              <w:rPr>
                <w:sz w:val="20"/>
                <w:szCs w:val="20"/>
                <w:color w:val="auto"/>
              </w:rPr>
            </w:pPr>
            <w:r>
              <w:rPr>
                <w:rFonts w:ascii="Arial" w:cs="Arial" w:eastAsia="Arial" w:hAnsi="Arial"/>
                <w:sz w:val="13"/>
                <w:szCs w:val="13"/>
                <w:color w:val="0000FF"/>
                <w:w w:val="90"/>
              </w:rPr>
              <w:t>11,661</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3,291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02/13/2014</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416"/>
              <w:spacing w:after="0" w:line="142" w:lineRule="exact"/>
              <w:rPr>
                <w:sz w:val="20"/>
                <w:szCs w:val="20"/>
                <w:color w:val="auto"/>
              </w:rPr>
            </w:pPr>
            <w:r>
              <w:rPr>
                <w:rFonts w:ascii="Arial" w:cs="Arial" w:eastAsia="Arial" w:hAnsi="Arial"/>
                <w:sz w:val="13"/>
                <w:szCs w:val="13"/>
                <w:color w:val="0000FF"/>
              </w:rPr>
              <w:t>M</w:t>
            </w:r>
          </w:p>
        </w:tc>
        <w:tc>
          <w:tcPr>
            <w:tcW w:w="600" w:type="dxa"/>
            <w:vAlign w:val="bottom"/>
            <w:vMerge w:val="restart"/>
          </w:tcPr>
          <w:p>
            <w:pPr>
              <w:jc w:val="right"/>
              <w:ind w:right="79"/>
              <w:spacing w:after="0" w:line="142" w:lineRule="exact"/>
              <w:rPr>
                <w:sz w:val="20"/>
                <w:szCs w:val="20"/>
                <w:color w:val="auto"/>
              </w:rPr>
            </w:pPr>
            <w:r>
              <w:rPr>
                <w:rFonts w:ascii="Arial" w:cs="Arial" w:eastAsia="Arial" w:hAnsi="Arial"/>
                <w:sz w:val="13"/>
                <w:szCs w:val="13"/>
                <w:color w:val="0000FF"/>
              </w:rPr>
              <w:t>3,291</w:t>
            </w:r>
          </w:p>
        </w:tc>
        <w:tc>
          <w:tcPr>
            <w:tcW w:w="440" w:type="dxa"/>
            <w:vAlign w:val="bottom"/>
          </w:tcPr>
          <w:p>
            <w:pPr>
              <w:spacing w:after="0"/>
              <w:rPr>
                <w:sz w:val="6"/>
                <w:szCs w:val="6"/>
                <w:color w:val="auto"/>
              </w:rPr>
            </w:pPr>
          </w:p>
        </w:tc>
        <w:tc>
          <w:tcPr>
            <w:tcW w:w="820" w:type="dxa"/>
            <w:vAlign w:val="bottom"/>
            <w:gridSpan w:val="2"/>
            <w:vMerge w:val="restart"/>
          </w:tcPr>
          <w:p>
            <w:pPr>
              <w:jc w:val="center"/>
              <w:ind w:right="15"/>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9"/>
              <w:spacing w:after="0" w:line="142" w:lineRule="exact"/>
              <w:rPr>
                <w:sz w:val="20"/>
                <w:szCs w:val="20"/>
                <w:color w:val="auto"/>
              </w:rPr>
            </w:pPr>
            <w:r>
              <w:rPr>
                <w:rFonts w:ascii="Arial" w:cs="Arial" w:eastAsia="Arial" w:hAnsi="Arial"/>
                <w:sz w:val="13"/>
                <w:szCs w:val="13"/>
                <w:color w:val="0000FF"/>
                <w:w w:val="92"/>
              </w:rPr>
              <w:t>3,291</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(9)</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248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416"/>
              <w:spacing w:after="0" w:line="142"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6"/>
                <w:szCs w:val="6"/>
                <w:color w:val="auto"/>
              </w:rPr>
            </w:pPr>
          </w:p>
        </w:tc>
        <w:tc>
          <w:tcPr>
            <w:tcW w:w="440" w:type="dxa"/>
            <w:vAlign w:val="bottom"/>
            <w:vMerge w:val="restart"/>
          </w:tcPr>
          <w:p>
            <w:pPr>
              <w:jc w:val="right"/>
              <w:ind w:right="97"/>
              <w:spacing w:after="0" w:line="142" w:lineRule="exact"/>
              <w:rPr>
                <w:sz w:val="20"/>
                <w:szCs w:val="20"/>
                <w:color w:val="auto"/>
              </w:rPr>
            </w:pPr>
            <w:r>
              <w:rPr>
                <w:rFonts w:ascii="Arial" w:cs="Arial" w:eastAsia="Arial" w:hAnsi="Arial"/>
                <w:sz w:val="13"/>
                <w:szCs w:val="13"/>
                <w:color w:val="0000FF"/>
              </w:rPr>
              <w:t>248</w:t>
            </w:r>
          </w:p>
        </w:tc>
        <w:tc>
          <w:tcPr>
            <w:tcW w:w="820" w:type="dxa"/>
            <w:vAlign w:val="bottom"/>
            <w:gridSpan w:val="2"/>
            <w:vMerge w:val="restart"/>
          </w:tcPr>
          <w:p>
            <w:pPr>
              <w:jc w:val="center"/>
              <w:ind w:right="15"/>
              <w:spacing w:after="0"/>
              <w:rPr>
                <w:sz w:val="20"/>
                <w:szCs w:val="20"/>
                <w:color w:val="auto"/>
              </w:rPr>
            </w:pPr>
            <w:r>
              <w:rPr>
                <w:rFonts w:ascii="Arial" w:cs="Arial" w:eastAsia="Arial" w:hAnsi="Arial"/>
                <w:sz w:val="11"/>
                <w:szCs w:val="11"/>
                <w:color w:val="008000"/>
                <w:w w:val="91"/>
              </w:rPr>
              <w:t>(10)</w:t>
            </w:r>
          </w:p>
        </w:tc>
        <w:tc>
          <w:tcPr>
            <w:tcW w:w="700" w:type="dxa"/>
            <w:vAlign w:val="bottom"/>
            <w:vMerge w:val="restart"/>
          </w:tcPr>
          <w:p>
            <w:pPr>
              <w:jc w:val="center"/>
              <w:ind w:right="2"/>
              <w:spacing w:after="0"/>
              <w:rPr>
                <w:sz w:val="20"/>
                <w:szCs w:val="20"/>
                <w:color w:val="auto"/>
              </w:rPr>
            </w:pPr>
            <w:r>
              <w:rPr>
                <w:rFonts w:ascii="Arial" w:cs="Arial" w:eastAsia="Arial" w:hAnsi="Arial"/>
                <w:sz w:val="11"/>
                <w:szCs w:val="11"/>
                <w:color w:val="008000"/>
                <w:w w:val="91"/>
              </w:rPr>
              <w:t>(10)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9"/>
              <w:spacing w:after="0" w:line="142" w:lineRule="exact"/>
              <w:rPr>
                <w:sz w:val="20"/>
                <w:szCs w:val="20"/>
                <w:color w:val="auto"/>
              </w:rPr>
            </w:pPr>
            <w:r>
              <w:rPr>
                <w:rFonts w:ascii="Arial" w:cs="Arial" w:eastAsia="Arial" w:hAnsi="Arial"/>
                <w:sz w:val="13"/>
                <w:szCs w:val="13"/>
                <w:color w:val="0000FF"/>
                <w:w w:val="92"/>
              </w:rPr>
              <w:t>496</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Borders>
              <w:bottom w:val="single" w:sz="8" w:color="808080"/>
            </w:tcBorders>
            <w:gridSpan w:val="2"/>
            <w:vMerge w:val="continue"/>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-2675890</wp:posOffset>
            </wp:positionV>
            <wp:extent cx="24765" cy="2714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714625"/>
                    </a:xfrm>
                    <a:prstGeom prst="rect">
                      <a:avLst/>
                    </a:prstGeom>
                    <a:noFill/>
                  </pic:spPr>
                </pic:pic>
              </a:graphicData>
            </a:graphic>
          </wp:anchor>
        </w:drawing>
      </w:r>
    </w:p>
    <w:p>
      <w:pPr>
        <w:sectPr>
          <w:pgSz w:w="11900" w:h="16840"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3434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4090" cy="343471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1,205</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20" w:type="dxa"/>
            <w:vAlign w:val="bottom"/>
          </w:tcPr>
          <w:p>
            <w:pPr>
              <w:spacing w:after="0"/>
              <w:rPr>
                <w:sz w:val="6"/>
                <w:szCs w:val="6"/>
                <w:color w:val="auto"/>
              </w:rPr>
            </w:pPr>
          </w:p>
        </w:tc>
        <w:tc>
          <w:tcPr>
            <w:tcW w:w="8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4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1,205</w:t>
            </w:r>
          </w:p>
        </w:tc>
        <w:tc>
          <w:tcPr>
            <w:tcW w:w="800" w:type="dxa"/>
            <w:vAlign w:val="bottom"/>
            <w:vMerge w:val="restart"/>
          </w:tcPr>
          <w:p>
            <w:pPr>
              <w:jc w:val="right"/>
              <w:ind w:right="242"/>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restart"/>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1,205</w:t>
            </w:r>
          </w:p>
        </w:tc>
        <w:tc>
          <w:tcPr>
            <w:tcW w:w="76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700" w:type="dxa"/>
            <w:vAlign w:val="bottom"/>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700" w:type="dxa"/>
            <w:vAlign w:val="bottom"/>
            <w:tcBorders>
              <w:bottom w:val="single" w:sz="8" w:color="2C2C2C"/>
            </w:tcBorders>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304</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20" w:type="dxa"/>
            <w:vAlign w:val="bottom"/>
          </w:tcPr>
          <w:p>
            <w:pPr>
              <w:spacing w:after="0"/>
              <w:rPr>
                <w:sz w:val="6"/>
                <w:szCs w:val="6"/>
                <w:color w:val="auto"/>
              </w:rPr>
            </w:pPr>
          </w:p>
        </w:tc>
        <w:tc>
          <w:tcPr>
            <w:tcW w:w="8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4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304</w:t>
            </w:r>
          </w:p>
        </w:tc>
        <w:tc>
          <w:tcPr>
            <w:tcW w:w="800" w:type="dxa"/>
            <w:vAlign w:val="bottom"/>
            <w:vMerge w:val="restart"/>
          </w:tcPr>
          <w:p>
            <w:pPr>
              <w:jc w:val="right"/>
              <w:ind w:right="242"/>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restart"/>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700" w:type="dxa"/>
            <w:vAlign w:val="bottom"/>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700" w:type="dxa"/>
            <w:vAlign w:val="bottom"/>
            <w:tcBorders>
              <w:bottom w:val="single" w:sz="8" w:color="2C2C2C"/>
            </w:tcBorders>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306</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20" w:type="dxa"/>
            <w:vAlign w:val="bottom"/>
          </w:tcPr>
          <w:p>
            <w:pPr>
              <w:spacing w:after="0"/>
              <w:rPr>
                <w:sz w:val="6"/>
                <w:szCs w:val="6"/>
                <w:color w:val="auto"/>
              </w:rPr>
            </w:pPr>
          </w:p>
        </w:tc>
        <w:tc>
          <w:tcPr>
            <w:tcW w:w="8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4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306</w:t>
            </w:r>
          </w:p>
        </w:tc>
        <w:tc>
          <w:tcPr>
            <w:tcW w:w="800" w:type="dxa"/>
            <w:vAlign w:val="bottom"/>
            <w:vMerge w:val="restart"/>
          </w:tcPr>
          <w:p>
            <w:pPr>
              <w:jc w:val="right"/>
              <w:ind w:right="242"/>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restart"/>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611</w:t>
            </w:r>
          </w:p>
        </w:tc>
        <w:tc>
          <w:tcPr>
            <w:tcW w:w="76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700" w:type="dxa"/>
            <w:vAlign w:val="bottom"/>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700" w:type="dxa"/>
            <w:vAlign w:val="bottom"/>
            <w:tcBorders>
              <w:bottom w:val="single" w:sz="8" w:color="2C2C2C"/>
            </w:tcBorders>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1,200</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20" w:type="dxa"/>
            <w:vAlign w:val="bottom"/>
          </w:tcPr>
          <w:p>
            <w:pPr>
              <w:spacing w:after="0"/>
              <w:rPr>
                <w:sz w:val="6"/>
                <w:szCs w:val="6"/>
                <w:color w:val="auto"/>
              </w:rPr>
            </w:pPr>
          </w:p>
        </w:tc>
        <w:tc>
          <w:tcPr>
            <w:tcW w:w="8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4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1,200</w:t>
            </w:r>
          </w:p>
        </w:tc>
        <w:tc>
          <w:tcPr>
            <w:tcW w:w="800" w:type="dxa"/>
            <w:vAlign w:val="bottom"/>
            <w:vMerge w:val="restart"/>
          </w:tcPr>
          <w:p>
            <w:pPr>
              <w:jc w:val="right"/>
              <w:ind w:right="242"/>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restart"/>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1,200</w:t>
            </w:r>
          </w:p>
        </w:tc>
        <w:tc>
          <w:tcPr>
            <w:tcW w:w="76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700" w:type="dxa"/>
            <w:vAlign w:val="bottom"/>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700" w:type="dxa"/>
            <w:vAlign w:val="bottom"/>
            <w:tcBorders>
              <w:bottom w:val="single" w:sz="8" w:color="2C2C2C"/>
            </w:tcBorders>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621</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20" w:type="dxa"/>
            <w:vAlign w:val="bottom"/>
          </w:tcPr>
          <w:p>
            <w:pPr>
              <w:spacing w:after="0"/>
              <w:rPr>
                <w:sz w:val="6"/>
                <w:szCs w:val="6"/>
                <w:color w:val="auto"/>
              </w:rPr>
            </w:pPr>
          </w:p>
        </w:tc>
        <w:tc>
          <w:tcPr>
            <w:tcW w:w="8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4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621</w:t>
            </w:r>
          </w:p>
        </w:tc>
        <w:tc>
          <w:tcPr>
            <w:tcW w:w="800" w:type="dxa"/>
            <w:vAlign w:val="bottom"/>
            <w:vMerge w:val="restart"/>
          </w:tcPr>
          <w:p>
            <w:pPr>
              <w:jc w:val="right"/>
              <w:ind w:right="242"/>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restart"/>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7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20" w:right="340" w:firstLine="6"/>
        <w:spacing w:after="0" w:line="264"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the portion of a grant of Salary Stock Units ("SSUs") awarded on December 31, 2012 pursuant to the Company's Salary Stock Plan (the "GMSSP") and vested upon grant. Each SSU vests upon grant and is the economic equivalent of one share of the Company's Common Stock (the "Common Stock").</w:t>
      </w:r>
    </w:p>
    <w:p>
      <w:pPr>
        <w:spacing w:after="0" w:line="16"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 pursuant to the GMSSP.</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 pursuant to the GMSSP.</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2012 pursuant to the GMSSP.</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 pursuant to the GMSSP.</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 pursuant to the GMSSP.</w:t>
      </w:r>
    </w:p>
    <w:p>
      <w:pPr>
        <w:spacing w:after="0" w:line="49" w:lineRule="exact"/>
        <w:rPr>
          <w:rFonts w:ascii="Arial" w:cs="Arial" w:eastAsia="Arial" w:hAnsi="Arial"/>
          <w:sz w:val="13"/>
          <w:szCs w:val="13"/>
          <w:color w:val="008000"/>
        </w:rPr>
      </w:pPr>
    </w:p>
    <w:p>
      <w:pPr>
        <w:ind w:left="20" w:right="220" w:firstLine="6"/>
        <w:spacing w:after="0" w:line="264"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13, 2014, pursuant to the Company's 2009 Long-Term Incentive Plan (the "GMLTIP"). Two-thirds of these RSUs will vest on February 13, 2016 and the remaining one-third will vest on February 13, 2017.</w:t>
      </w:r>
    </w:p>
    <w:p>
      <w:pPr>
        <w:spacing w:after="0" w:line="16" w:lineRule="exact"/>
        <w:rPr>
          <w:rFonts w:ascii="Arial" w:cs="Arial" w:eastAsia="Arial" w:hAnsi="Arial"/>
          <w:sz w:val="13"/>
          <w:szCs w:val="13"/>
          <w:color w:val="008000"/>
        </w:rPr>
      </w:pPr>
    </w:p>
    <w:p>
      <w:pPr>
        <w:ind w:left="20" w:right="220" w:firstLine="6"/>
        <w:spacing w:after="0" w:line="264"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right to receive one share of the Company's common stock upon settlement. RSUs will be settled when they vest. Under the GMLTIP, RSUs do not have a conversion or exercise price or a date on which they expire or are exercisable.</w:t>
      </w:r>
    </w:p>
    <w:p>
      <w:pPr>
        <w:spacing w:after="0" w:line="16"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will vest on February 13, 2015.</w:t>
      </w:r>
    </w:p>
    <w:p>
      <w:pPr>
        <w:spacing w:after="0" w:line="49" w:lineRule="exact"/>
        <w:rPr>
          <w:rFonts w:ascii="Arial" w:cs="Arial" w:eastAsia="Arial" w:hAnsi="Arial"/>
          <w:sz w:val="13"/>
          <w:szCs w:val="13"/>
          <w:color w:val="008000"/>
        </w:rPr>
      </w:pPr>
    </w:p>
    <w:p>
      <w:pPr>
        <w:ind w:left="20" w:right="240" w:firstLine="6"/>
        <w:spacing w:after="0" w:line="244" w:lineRule="auto"/>
        <w:tabs>
          <w:tab w:leader="none" w:pos="21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of SSUs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The employee opted to have these settlements made by delivery of cash, less a portion withheld for taxes.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02/17/2014</w:t>
            </w:r>
          </w:p>
        </w:tc>
        <w:tc>
          <w:tcPr>
            <w:tcW w:w="0" w:type="dxa"/>
            <w:vAlign w:val="bottom"/>
          </w:tcPr>
          <w:p>
            <w:pPr>
              <w:spacing w:after="0"/>
              <w:rPr>
                <w:sz w:val="1"/>
                <w:szCs w:val="1"/>
                <w:color w:val="auto"/>
              </w:rPr>
            </w:pPr>
          </w:p>
        </w:tc>
      </w:tr>
      <w:tr>
        <w:trPr>
          <w:trHeight w:val="91"/>
        </w:trPr>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Mr. DeLuca</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820" w:firstLine="6"/>
        <w:spacing w:after="0" w:line="318"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2019-12-18T14:43:41Z</dcterms:created>
  <dcterms:modified xsi:type="dcterms:W3CDTF">2019-12-18T14:43:41Z</dcterms:modified>
</cp:coreProperties>
</file>