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932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321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Reilly David Nicholas</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2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93"/>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09/30/2010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7"/>
        <w:spacing w:after="0"/>
        <w:rPr>
          <w:sz w:val="20"/>
          <w:szCs w:val="20"/>
          <w:color w:val="auto"/>
        </w:rPr>
      </w:pPr>
      <w:r>
        <w:rPr>
          <w:rFonts w:ascii="Arial" w:cs="Arial" w:eastAsia="Arial" w:hAnsi="Arial"/>
          <w:sz w:val="17"/>
          <w:szCs w:val="17"/>
          <w:color w:val="0000FF"/>
        </w:rPr>
        <w:t>Vice President</w:t>
      </w:r>
    </w:p>
    <w:p>
      <w:pPr>
        <w:spacing w:after="0" w:line="45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53"/>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09/30/2010</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1,198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0"/>
              <w:spacing w:after="0" w:line="320"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1,198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09/30/2010</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587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611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09/30/2010</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611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(2)</w:t>
            </w:r>
          </w:p>
        </w:tc>
        <w:tc>
          <w:tcPr>
            <w:tcW w:w="640" w:type="dxa"/>
            <w:vAlign w:val="bottom"/>
            <w:tcBorders>
              <w:bottom w:val="single" w:sz="8" w:color="2C2C2C"/>
            </w:tcBorders>
          </w:tcPr>
          <w:p>
            <w:pPr>
              <w:jc w:val="center"/>
              <w:ind w:left="472"/>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center"/>
              <w:ind w:left="472"/>
              <w:spacing w:after="0"/>
              <w:rPr>
                <w:sz w:val="20"/>
                <w:szCs w:val="20"/>
                <w:color w:val="auto"/>
              </w:rPr>
            </w:pPr>
            <w:r>
              <w:rPr>
                <w:rFonts w:ascii="Arial" w:cs="Arial" w:eastAsia="Arial" w:hAnsi="Arial"/>
                <w:sz w:val="17"/>
                <w:szCs w:val="17"/>
                <w:color w:val="0000FF"/>
              </w:rPr>
              <w:t>0</w:t>
            </w: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gridSpan w:val="11"/>
          </w:tcPr>
          <w:p>
            <w:pPr>
              <w:jc w:val="center"/>
              <w:ind w:left="3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1,198</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09/30/2010</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1,198</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jc w:val="right"/>
              <w:ind w:right="292"/>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2,396</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6,175</w:t>
            </w:r>
          </w:p>
        </w:tc>
        <w:tc>
          <w:tcPr>
            <w:tcW w:w="160" w:type="dxa"/>
            <w:vAlign w:val="bottom"/>
          </w:tcPr>
          <w:p>
            <w:pPr>
              <w:spacing w:after="0"/>
              <w:rPr>
                <w:sz w:val="16"/>
                <w:szCs w:val="16"/>
                <w:color w:val="auto"/>
              </w:rPr>
            </w:pPr>
          </w:p>
        </w:tc>
        <w:tc>
          <w:tcPr>
            <w:tcW w:w="640" w:type="dxa"/>
            <w:vAlign w:val="bottom"/>
            <w:vMerge w:val="restart"/>
          </w:tcPr>
          <w:p>
            <w:pPr>
              <w:jc w:val="center"/>
              <w:ind w:right="212"/>
              <w:spacing w:after="0"/>
              <w:rPr>
                <w:sz w:val="20"/>
                <w:szCs w:val="20"/>
                <w:color w:val="auto"/>
              </w:rPr>
            </w:pPr>
            <w:r>
              <w:rPr>
                <w:rFonts w:ascii="Arial" w:cs="Arial" w:eastAsia="Arial" w:hAnsi="Arial"/>
                <w:sz w:val="24"/>
                <w:szCs w:val="24"/>
                <w:color w:val="000000"/>
                <w:w w:val="99"/>
                <w:vertAlign w:val="subscript"/>
              </w:rPr>
              <w:t>$</w:t>
            </w:r>
            <w:r>
              <w:rPr>
                <w:rFonts w:ascii="Arial" w:cs="Arial" w:eastAsia="Arial" w:hAnsi="Arial"/>
                <w:sz w:val="26"/>
                <w:szCs w:val="26"/>
                <w:color w:val="0000FF"/>
                <w:w w:val="99"/>
                <w:vertAlign w:val="subscript"/>
              </w:rPr>
              <w:t>0</w:t>
            </w:r>
            <w:r>
              <w:rPr>
                <w:rFonts w:ascii="Arial" w:cs="Arial" w:eastAsia="Arial" w:hAnsi="Arial"/>
                <w:sz w:val="11"/>
                <w:szCs w:val="11"/>
                <w:color w:val="008000"/>
                <w:w w:val="99"/>
              </w:rPr>
              <w:t>(3)</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09/30/2010</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6,175</w:t>
            </w:r>
          </w:p>
        </w:tc>
        <w:tc>
          <w:tcPr>
            <w:tcW w:w="46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6,175</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awarded on September 30, 2009 pursuant to the Company's Salary Stock Plan (the "GMSSP") and vested upon grant. The portion of this award currently payable was settled on September 30, 2010 in cash, less a portion withheld for taxes.</w:t>
      </w:r>
    </w:p>
    <w:p>
      <w:pPr>
        <w:spacing w:after="0" w:line="11" w:lineRule="exact"/>
        <w:rPr>
          <w:rFonts w:ascii="Arial" w:cs="Arial" w:eastAsia="Arial" w:hAnsi="Arial"/>
          <w:sz w:val="13"/>
          <w:szCs w:val="13"/>
          <w:color w:val="008000"/>
        </w:rPr>
      </w:pPr>
    </w:p>
    <w:p>
      <w:pPr>
        <w:ind w:left="40" w:right="4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1" w:lineRule="exact"/>
        <w:rPr>
          <w:rFonts w:ascii="Arial" w:cs="Arial" w:eastAsia="Arial" w:hAnsi="Arial"/>
          <w:sz w:val="13"/>
          <w:szCs w:val="13"/>
          <w:color w:val="008000"/>
        </w:rPr>
      </w:pPr>
    </w:p>
    <w:p>
      <w:pPr>
        <w:ind w:left="40" w:right="18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September 30, 2010,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4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10/04/2010</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Reilly</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686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2019-12-17T00:26:05Z</dcterms:created>
  <dcterms:modified xsi:type="dcterms:W3CDTF">2019-12-17T00:26:05Z</dcterms:modified>
</cp:coreProperties>
</file>