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48596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859655"/>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Ardila Jaime</w:t>
        </w:r>
      </w:hyperlink>
    </w:p>
    <w:p>
      <w:pPr>
        <w:spacing w:after="0" w:line="32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980"/>
        <w:spacing w:after="0" w:line="317" w:lineRule="auto"/>
        <w:rPr>
          <w:sz w:val="20"/>
          <w:szCs w:val="20"/>
          <w:color w:val="auto"/>
        </w:rPr>
      </w:pPr>
      <w:r>
        <w:rPr>
          <w:rFonts w:ascii="Arial" w:cs="Arial" w:eastAsia="Arial" w:hAnsi="Arial"/>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02/11/2015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60" w:hanging="3"/>
        <w:spacing w:after="0" w:line="256"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2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8"/>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83"/>
        <w:spacing w:after="0"/>
        <w:rPr>
          <w:sz w:val="20"/>
          <w:szCs w:val="20"/>
          <w:color w:val="auto"/>
        </w:rPr>
      </w:pPr>
      <w:r>
        <w:rPr>
          <w:rFonts w:ascii="Arial" w:cs="Arial" w:eastAsia="Arial" w:hAnsi="Arial"/>
          <w:sz w:val="17"/>
          <w:szCs w:val="17"/>
          <w:color w:val="0000FF"/>
        </w:rPr>
        <w:t>Executive Vice President</w:t>
      </w:r>
    </w:p>
    <w:p>
      <w:pPr>
        <w:spacing w:after="0" w:line="456" w:lineRule="exact"/>
        <w:rPr>
          <w:sz w:val="24"/>
          <w:szCs w:val="24"/>
          <w:color w:val="auto"/>
        </w:rPr>
      </w:pPr>
    </w:p>
    <w:p>
      <w:pPr>
        <w:sectPr>
          <w:pgSz w:w="11900" w:h="16838" w:orient="portrait"/>
          <w:cols w:equalWidth="0" w:num="3">
            <w:col w:w="3340" w:space="720"/>
            <w:col w:w="3257" w:space="720"/>
            <w:col w:w="3483"/>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118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3840" w:type="dxa"/>
            <w:vAlign w:val="bottom"/>
            <w:gridSpan w:val="8"/>
          </w:tcPr>
          <w:p>
            <w:pPr>
              <w:jc w:val="center"/>
              <w:ind w:right="58"/>
              <w:spacing w:after="0" w:line="103" w:lineRule="exact"/>
              <w:rPr>
                <w:sz w:val="20"/>
                <w:szCs w:val="20"/>
                <w:color w:val="auto"/>
              </w:rPr>
            </w:pPr>
            <w:r>
              <w:rPr>
                <w:rFonts w:ascii="Arial" w:cs="Arial" w:eastAsia="Arial" w:hAnsi="Arial"/>
                <w:sz w:val="11"/>
                <w:szCs w:val="11"/>
                <w:color w:val="auto"/>
              </w:rPr>
              <w:t>4. If Amendment, Date of Original Filed (Month/Day/Year)</w:t>
            </w:r>
          </w:p>
        </w:tc>
        <w:tc>
          <w:tcPr>
            <w:tcW w:w="3780" w:type="dxa"/>
            <w:vAlign w:val="bottom"/>
            <w:gridSpan w:val="10"/>
          </w:tcPr>
          <w:p>
            <w:pPr>
              <w:ind w:left="300"/>
              <w:spacing w:after="0" w:line="103"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3780" w:type="dxa"/>
            <w:vAlign w:val="bottom"/>
            <w:gridSpan w:val="10"/>
            <w:vMerge w:val="restart"/>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220" w:type="dxa"/>
            <w:vAlign w:val="bottom"/>
            <w:vMerge w:val="restart"/>
          </w:tcPr>
          <w:p>
            <w:pPr>
              <w:spacing w:after="0"/>
              <w:rPr>
                <w:sz w:val="20"/>
                <w:szCs w:val="20"/>
                <w:color w:val="auto"/>
              </w:rPr>
            </w:pPr>
            <w:r>
              <w:rPr>
                <w:rFonts w:ascii="Arial" w:cs="Arial" w:eastAsia="Arial" w:hAnsi="Arial"/>
                <w:sz w:val="17"/>
                <w:szCs w:val="17"/>
                <w:color w:val="0000FF"/>
              </w:rPr>
              <w:t>MI</w:t>
            </w:r>
          </w:p>
        </w:tc>
        <w:tc>
          <w:tcPr>
            <w:tcW w:w="1000" w:type="dxa"/>
            <w:vAlign w:val="bottom"/>
          </w:tcPr>
          <w:p>
            <w:pPr>
              <w:spacing w:after="0"/>
              <w:rPr>
                <w:sz w:val="11"/>
                <w:szCs w:val="11"/>
                <w:color w:val="auto"/>
              </w:rPr>
            </w:pPr>
          </w:p>
        </w:tc>
        <w:tc>
          <w:tcPr>
            <w:tcW w:w="1180" w:type="dxa"/>
            <w:vAlign w:val="bottom"/>
            <w:vMerge w:val="restart"/>
          </w:tcPr>
          <w:p>
            <w:pPr>
              <w:ind w:left="40"/>
              <w:spacing w:after="0"/>
              <w:rPr>
                <w:sz w:val="20"/>
                <w:szCs w:val="20"/>
                <w:color w:val="auto"/>
              </w:rPr>
            </w:pPr>
            <w:r>
              <w:rPr>
                <w:rFonts w:ascii="Arial" w:cs="Arial" w:eastAsia="Arial" w:hAnsi="Arial"/>
                <w:sz w:val="17"/>
                <w:szCs w:val="17"/>
                <w:color w:val="0000FF"/>
              </w:rPr>
              <w:t>48265-3000</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8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vMerge w:val="restart"/>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72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3"/>
          </w:tcPr>
          <w:p>
            <w:pPr>
              <w:spacing w:after="0"/>
              <w:rPr>
                <w:sz w:val="11"/>
                <w:szCs w:val="11"/>
                <w:color w:val="auto"/>
              </w:rPr>
            </w:pPr>
          </w:p>
        </w:tc>
        <w:tc>
          <w:tcPr>
            <w:tcW w:w="1740" w:type="dxa"/>
            <w:vAlign w:val="bottom"/>
            <w:tcBorders>
              <w:bottom w:val="single" w:sz="8" w:color="2C2C2C"/>
            </w:tcBorders>
            <w:gridSpan w:val="4"/>
          </w:tcPr>
          <w:p>
            <w:pPr>
              <w:spacing w:after="0"/>
              <w:rPr>
                <w:sz w:val="11"/>
                <w:szCs w:val="11"/>
                <w:color w:val="auto"/>
              </w:rPr>
            </w:pPr>
          </w:p>
        </w:tc>
        <w:tc>
          <w:tcPr>
            <w:tcW w:w="2660" w:type="dxa"/>
            <w:vAlign w:val="bottom"/>
            <w:tcBorders>
              <w:bottom w:val="single" w:sz="8" w:color="2C2C2C"/>
            </w:tcBorders>
            <w:gridSpan w:val="5"/>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460" w:type="dxa"/>
            <w:vAlign w:val="bottom"/>
            <w:tcBorders>
              <w:top w:val="single" w:sz="8" w:color="2C2C2C"/>
            </w:tcBorders>
            <w:gridSpan w:val="15"/>
          </w:tcPr>
          <w:p>
            <w:pPr>
              <w:ind w:left="7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8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64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7"/>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940" w:type="dxa"/>
            <w:vAlign w:val="bottom"/>
            <w:gridSpan w:val="3"/>
          </w:tcPr>
          <w:p>
            <w:pPr>
              <w:ind w:left="82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7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340"/>
              <w:spacing w:after="0" w:line="134"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72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6"/>
          </w:tcPr>
          <w:p>
            <w:pPr>
              <w:spacing w:after="0"/>
              <w:rPr>
                <w:sz w:val="7"/>
                <w:szCs w:val="7"/>
                <w:color w:val="auto"/>
              </w:rPr>
            </w:pPr>
          </w:p>
        </w:tc>
        <w:tc>
          <w:tcPr>
            <w:tcW w:w="26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100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4"/>
          </w:tcPr>
          <w:p>
            <w:pPr>
              <w:jc w:val="center"/>
              <w:ind w:right="11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720" w:type="dxa"/>
            <w:vAlign w:val="bottom"/>
            <w:gridSpan w:val="12"/>
          </w:tcPr>
          <w:p>
            <w:pPr>
              <w:jc w:val="center"/>
              <w:ind w:left="51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6"/>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132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8"/>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2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2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11,697</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20" w:type="dxa"/>
            <w:vAlign w:val="bottom"/>
            <w:gridSpan w:val="2"/>
          </w:tcPr>
          <w:p>
            <w:pPr>
              <w:ind w:left="60"/>
              <w:spacing w:after="0" w:line="145" w:lineRule="exact"/>
              <w:rPr>
                <w:sz w:val="20"/>
                <w:szCs w:val="20"/>
                <w:color w:val="auto"/>
              </w:rPr>
            </w:pPr>
            <w:r>
              <w:rPr>
                <w:rFonts w:ascii="Arial" w:cs="Arial" w:eastAsia="Arial" w:hAnsi="Arial"/>
                <w:sz w:val="13"/>
                <w:szCs w:val="13"/>
                <w:color w:val="0000FF"/>
              </w:rPr>
              <w:t>Stock</w:t>
            </w:r>
          </w:p>
        </w:tc>
        <w:tc>
          <w:tcPr>
            <w:tcW w:w="660" w:type="dxa"/>
            <w:vAlign w:val="bottom"/>
          </w:tcPr>
          <w:p>
            <w:pPr>
              <w:ind w:left="300"/>
              <w:spacing w:after="0" w:line="145"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p>
        </w:tc>
        <w:tc>
          <w:tcPr>
            <w:tcW w:w="220" w:type="dxa"/>
            <w:vAlign w:val="bottom"/>
          </w:tcPr>
          <w:p>
            <w:pPr>
              <w:spacing w:after="0"/>
              <w:rPr>
                <w:sz w:val="12"/>
                <w:szCs w:val="12"/>
                <w:color w:val="auto"/>
              </w:rPr>
            </w:pPr>
          </w:p>
        </w:tc>
        <w:tc>
          <w:tcPr>
            <w:tcW w:w="1000" w:type="dxa"/>
            <w:vAlign w:val="bottom"/>
          </w:tcPr>
          <w:p>
            <w:pPr>
              <w:ind w:left="200"/>
              <w:spacing w:after="0" w:line="145" w:lineRule="exact"/>
              <w:rPr>
                <w:sz w:val="20"/>
                <w:szCs w:val="20"/>
                <w:color w:val="auto"/>
              </w:rPr>
            </w:pPr>
            <w:r>
              <w:rPr>
                <w:rFonts w:ascii="Arial" w:cs="Arial" w:eastAsia="Arial" w:hAnsi="Arial"/>
                <w:sz w:val="13"/>
                <w:szCs w:val="13"/>
                <w:color w:val="0000FF"/>
              </w:rPr>
              <w:t>02/11/2015</w:t>
            </w: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ind w:left="80"/>
              <w:spacing w:after="0" w:line="145" w:lineRule="exact"/>
              <w:rPr>
                <w:sz w:val="20"/>
                <w:szCs w:val="20"/>
                <w:color w:val="auto"/>
              </w:rPr>
            </w:pPr>
            <w:r>
              <w:rPr>
                <w:rFonts w:ascii="Arial" w:cs="Arial" w:eastAsia="Arial" w:hAnsi="Arial"/>
                <w:sz w:val="13"/>
                <w:szCs w:val="13"/>
                <w:color w:val="0000FF"/>
              </w:rPr>
              <w:t>A</w:t>
            </w:r>
          </w:p>
        </w:tc>
        <w:tc>
          <w:tcPr>
            <w:tcW w:w="600" w:type="dxa"/>
            <w:vAlign w:val="bottom"/>
          </w:tcPr>
          <w:p>
            <w:pPr>
              <w:ind w:left="160"/>
              <w:spacing w:after="0" w:line="145" w:lineRule="exact"/>
              <w:rPr>
                <w:sz w:val="20"/>
                <w:szCs w:val="20"/>
                <w:color w:val="auto"/>
              </w:rPr>
            </w:pPr>
            <w:r>
              <w:rPr>
                <w:rFonts w:ascii="Arial" w:cs="Arial" w:eastAsia="Arial" w:hAnsi="Arial"/>
                <w:sz w:val="13"/>
                <w:szCs w:val="13"/>
                <w:color w:val="0000FF"/>
              </w:rPr>
              <w:t>11,697</w:t>
            </w:r>
          </w:p>
        </w:tc>
        <w:tc>
          <w:tcPr>
            <w:tcW w:w="340" w:type="dxa"/>
            <w:vAlign w:val="bottom"/>
          </w:tcPr>
          <w:p>
            <w:pPr>
              <w:spacing w:after="0"/>
              <w:rPr>
                <w:sz w:val="12"/>
                <w:szCs w:val="12"/>
                <w:color w:val="auto"/>
              </w:rPr>
            </w:pPr>
          </w:p>
        </w:tc>
        <w:tc>
          <w:tcPr>
            <w:tcW w:w="800" w:type="dxa"/>
            <w:vAlign w:val="bottom"/>
            <w:gridSpan w:val="2"/>
          </w:tcPr>
          <w:p>
            <w:pPr>
              <w:ind w:left="320"/>
              <w:spacing w:after="0"/>
              <w:rPr>
                <w:sz w:val="20"/>
                <w:szCs w:val="20"/>
                <w:color w:val="auto"/>
              </w:rPr>
            </w:pPr>
            <w:r>
              <w:rPr>
                <w:rFonts w:ascii="Arial" w:cs="Arial" w:eastAsia="Arial" w:hAnsi="Arial"/>
                <w:sz w:val="11"/>
                <w:szCs w:val="11"/>
                <w:color w:val="008000"/>
              </w:rPr>
              <w:t>(2)</w:t>
            </w:r>
          </w:p>
        </w:tc>
        <w:tc>
          <w:tcPr>
            <w:tcW w:w="160" w:type="dxa"/>
            <w:vAlign w:val="bottom"/>
          </w:tcPr>
          <w:p>
            <w:pPr>
              <w:spacing w:after="0"/>
              <w:rPr>
                <w:sz w:val="12"/>
                <w:szCs w:val="12"/>
                <w:color w:val="auto"/>
              </w:rPr>
            </w:pPr>
          </w:p>
        </w:tc>
        <w:tc>
          <w:tcPr>
            <w:tcW w:w="560" w:type="dxa"/>
            <w:vAlign w:val="bottom"/>
          </w:tcPr>
          <w:p>
            <w:pPr>
              <w:ind w:left="140"/>
              <w:spacing w:after="0"/>
              <w:rPr>
                <w:sz w:val="20"/>
                <w:szCs w:val="20"/>
                <w:color w:val="auto"/>
              </w:rPr>
            </w:pPr>
            <w:r>
              <w:rPr>
                <w:rFonts w:ascii="Arial" w:cs="Arial" w:eastAsia="Arial" w:hAnsi="Arial"/>
                <w:sz w:val="11"/>
                <w:szCs w:val="11"/>
                <w:color w:val="008000"/>
              </w:rPr>
              <w:t>(2)</w:t>
            </w:r>
          </w:p>
        </w:tc>
        <w:tc>
          <w:tcPr>
            <w:tcW w:w="72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2"/>
          </w:tcPr>
          <w:p>
            <w:pPr>
              <w:ind w:left="240"/>
              <w:spacing w:after="0" w:line="145"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40"/>
              <w:spacing w:after="0" w:line="145" w:lineRule="exact"/>
              <w:rPr>
                <w:sz w:val="20"/>
                <w:szCs w:val="20"/>
                <w:color w:val="auto"/>
              </w:rPr>
            </w:pPr>
            <w:r>
              <w:rPr>
                <w:rFonts w:ascii="Arial" w:cs="Arial" w:eastAsia="Arial" w:hAnsi="Arial"/>
                <w:sz w:val="13"/>
                <w:szCs w:val="13"/>
                <w:color w:val="0000FF"/>
                <w:w w:val="90"/>
              </w:rPr>
              <w:t>11,697</w:t>
            </w:r>
          </w:p>
        </w:tc>
        <w:tc>
          <w:tcPr>
            <w:tcW w:w="280" w:type="dxa"/>
            <w:vAlign w:val="bottom"/>
          </w:tcPr>
          <w:p>
            <w:pPr>
              <w:spacing w:after="0"/>
              <w:rPr>
                <w:sz w:val="12"/>
                <w:szCs w:val="12"/>
                <w:color w:val="auto"/>
              </w:rPr>
            </w:pPr>
          </w:p>
        </w:tc>
        <w:tc>
          <w:tcPr>
            <w:tcW w:w="700" w:type="dxa"/>
            <w:vAlign w:val="bottom"/>
          </w:tcPr>
          <w:p>
            <w:pPr>
              <w:ind w:left="340"/>
              <w:spacing w:after="0" w:line="145"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(1)</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ind w:left="180"/>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40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Restricted Stock Units ("RSUs") were awarded on February 11, 2015, pursuant to the Company's 2014 Long-Term Incentive Plan (the "GMLTIP"). The RSUs will vest annually in three equal installments beginning on February 11, 2016 pursuant to the terms of the GMLTIP. Upon vesting, each RSU will be settled by delivery of one share of the Company's common stock.</w:t>
      </w:r>
    </w:p>
    <w:p>
      <w:pPr>
        <w:spacing w:after="0" w:line="10"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RSUs do not have a date on which they become exercisable or expire.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/s/ Robert C. Shrosbree,</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02/13/2015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6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vMerge w:val="continu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attorney-in-fact for Mr. Ardila</w:t>
            </w:r>
          </w:p>
        </w:tc>
        <w:tc>
          <w:tcPr>
            <w:tcW w:w="780" w:type="dxa"/>
            <w:vAlign w:val="bottom"/>
            <w:tcBorders>
              <w:bottom w:val="single" w:sz="8" w:color="auto"/>
            </w:tcBorders>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20" w:type="dxa"/>
            <w:vAlign w:val="bottom"/>
            <w:tcBorders>
              <w:top w:val="single" w:sz="8" w:color="auto"/>
            </w:tcBorders>
            <w:gridSpan w:val="2"/>
          </w:tcPr>
          <w:p>
            <w:pPr>
              <w:spacing w:after="0"/>
              <w:rPr>
                <w:sz w:val="20"/>
                <w:szCs w:val="20"/>
                <w:color w:val="auto"/>
              </w:rPr>
            </w:pPr>
            <w:r>
              <w:rPr>
                <w:rFonts w:ascii="Arial" w:cs="Arial" w:eastAsia="Arial" w:hAnsi="Arial"/>
                <w:sz w:val="13"/>
                <w:szCs w:val="13"/>
                <w:color w:val="auto"/>
              </w:rPr>
              <w:t>** Signature of Reporting Person</w:t>
            </w:r>
          </w:p>
        </w:tc>
        <w:tc>
          <w:tcPr>
            <w:tcW w:w="180" w:type="dxa"/>
            <w:vAlign w:val="bottom"/>
          </w:tcPr>
          <w:p>
            <w:pPr>
              <w:spacing w:after="0"/>
              <w:rPr>
                <w:sz w:val="20"/>
                <w:szCs w:val="20"/>
                <w:color w:val="auto"/>
              </w:rPr>
            </w:pPr>
          </w:p>
        </w:tc>
        <w:tc>
          <w:tcPr>
            <w:tcW w:w="800" w:type="dxa"/>
            <w:vAlign w:val="bottom"/>
            <w:gridSpan w:val="2"/>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95757"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2019-12-08T21:54:29Z</dcterms:created>
  <dcterms:modified xsi:type="dcterms:W3CDTF">2019-12-08T21:54:29Z</dcterms:modified>
</cp:coreProperties>
</file>