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594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10/02/2017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51"/>
        <w:spacing w:after="0"/>
        <w:rPr>
          <w:sz w:val="20"/>
          <w:szCs w:val="20"/>
          <w:color w:val="auto"/>
        </w:rPr>
      </w:pPr>
      <w:r>
        <w:rPr>
          <w:rFonts w:ascii="Arial" w:cs="Arial" w:eastAsia="Arial" w:hAnsi="Arial"/>
          <w:sz w:val="17"/>
          <w:szCs w:val="17"/>
          <w:color w:val="0000FF"/>
        </w:rPr>
        <w:t>Executive Vice President &amp; GC</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jc w:val="center"/>
              <w:ind w:left="5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91"/>
              </w:rPr>
              <w:t>10/02/2017</w:t>
            </w: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84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85"/>
              </w:rPr>
              <w:t>167,029</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214,171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91"/>
              </w:rPr>
              <w:t>10/02/2017</w:t>
            </w: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1"/>
              </w:rPr>
              <w:t>167,029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41.75</w:t>
            </w:r>
            <w:r>
              <w:rPr>
                <w:rFonts w:ascii="Arial" w:cs="Arial" w:eastAsia="Arial" w:hAnsi="Arial"/>
                <w:sz w:val="22"/>
                <w:szCs w:val="22"/>
                <w:color w:val="008000"/>
                <w:w w:val="88"/>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47,142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91"/>
              </w:rPr>
              <w:t>10/02/2017</w:t>
            </w: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5"/>
              </w:rPr>
              <w:t>25,925</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40.9</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21,217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167,029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1"/>
                <w:szCs w:val="11"/>
                <w:color w:val="auto"/>
              </w:rPr>
            </w:pP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10/02/2017</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3"/>
                <w:szCs w:val="13"/>
                <w:color w:val="0000FF"/>
              </w:rPr>
              <w:t>M</w:t>
            </w:r>
          </w:p>
        </w:tc>
        <w:tc>
          <w:tcPr>
            <w:tcW w:w="1040" w:type="dxa"/>
            <w:vAlign w:val="bottom"/>
          </w:tcPr>
          <w:p>
            <w:pPr>
              <w:ind w:left="480"/>
              <w:spacing w:after="0" w:line="128" w:lineRule="exact"/>
              <w:rPr>
                <w:sz w:val="20"/>
                <w:szCs w:val="20"/>
                <w:color w:val="auto"/>
              </w:rPr>
            </w:pPr>
            <w:r>
              <w:rPr>
                <w:rFonts w:ascii="Arial" w:cs="Arial" w:eastAsia="Arial" w:hAnsi="Arial"/>
                <w:sz w:val="13"/>
                <w:szCs w:val="13"/>
                <w:color w:val="0000FF"/>
              </w:rPr>
              <w:t>167,029</w:t>
            </w:r>
          </w:p>
        </w:tc>
        <w:tc>
          <w:tcPr>
            <w:tcW w:w="780" w:type="dxa"/>
            <w:vAlign w:val="bottom"/>
            <w:vMerge w:val="continue"/>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3"/>
                <w:szCs w:val="13"/>
                <w:color w:val="0000FF"/>
              </w:rPr>
              <w:t>07/28/2025</w:t>
            </w:r>
          </w:p>
        </w:tc>
        <w:tc>
          <w:tcPr>
            <w:tcW w:w="6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28" w:lineRule="exact"/>
              <w:rPr>
                <w:sz w:val="20"/>
                <w:szCs w:val="20"/>
                <w:color w:val="auto"/>
              </w:rPr>
            </w:pPr>
            <w:r>
              <w:rPr>
                <w:rFonts w:ascii="Arial" w:cs="Arial" w:eastAsia="Arial" w:hAnsi="Arial"/>
                <w:sz w:val="13"/>
                <w:szCs w:val="13"/>
                <w:color w:val="0000FF"/>
              </w:rPr>
              <w:t>250,542</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in August 2017.</w:t>
      </w:r>
    </w:p>
    <w:p>
      <w:pPr>
        <w:spacing w:after="0" w:line="48" w:lineRule="exact"/>
        <w:rPr>
          <w:rFonts w:ascii="Arial" w:cs="Arial" w:eastAsia="Arial" w:hAnsi="Arial"/>
          <w:sz w:val="13"/>
          <w:szCs w:val="13"/>
          <w:color w:val="008000"/>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$41.71 to 41.80, inclusive.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July 28, 2015 under the 2014 Long-Term Incentive Plan and vested on February 15, 2017.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10/04/2017</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Mr. Glidden</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2019-12-04T02:00:40Z</dcterms:created>
  <dcterms:modified xsi:type="dcterms:W3CDTF">2019-12-04T02:00:40Z</dcterms:modified>
</cp:coreProperties>
</file>