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32"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48265 -3000</w:t>
      </w:r>
    </w:p>
    <w:p>
      <w:pPr>
        <w:spacing w:after="0" w:line="50" w:lineRule="exact"/>
        <w:rPr>
          <w:sz w:val="24"/>
          <w:szCs w:val="24"/>
          <w:color w:val="auto"/>
        </w:rPr>
      </w:pPr>
    </w:p>
    <w:p>
      <w:pPr>
        <w:sectPr>
          <w:pgSz w:w="11900" w:h="16838" w:orient="portrait"/>
          <w:cols w:equalWidth="0" w:num="2">
            <w:col w:w="7204" w:space="720"/>
            <w:col w:w="3100"/>
          </w:cols>
          <w:pgMar w:left="436" w:top="382"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24" w:space="720"/>
            <w:col w:w="298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hanging="4"/>
        <w:spacing w:after="0" w:line="263" w:lineRule="auto"/>
        <w:tabs>
          <w:tab w:leader="none" w:pos="259"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August 16, 2022, General Motors Company (“GM” or the “Company”) filed a Current Report on Form 8-K (the “Initial 8-K”), which announced the election of Joanne Crevoiserat to GM’s Board of Directors (the “Board”) effective as of August 15, 2022. At the time of the Initial 8-K, the Board had not yet determined committee assignments for Ms. Crevoiserat.</w:t>
      </w:r>
    </w:p>
    <w:p>
      <w:pPr>
        <w:spacing w:after="0" w:line="184" w:lineRule="exact"/>
        <w:rPr>
          <w:sz w:val="20"/>
          <w:szCs w:val="20"/>
          <w:color w:val="auto"/>
        </w:rPr>
      </w:pPr>
    </w:p>
    <w:p>
      <w:pPr>
        <w:jc w:val="both"/>
        <w:ind w:left="4" w:right="240"/>
        <w:spacing w:after="0" w:line="263" w:lineRule="auto"/>
        <w:rPr>
          <w:sz w:val="20"/>
          <w:szCs w:val="20"/>
          <w:color w:val="auto"/>
        </w:rPr>
      </w:pPr>
      <w:r>
        <w:rPr>
          <w:rFonts w:ascii="Arial" w:cs="Arial" w:eastAsia="Arial" w:hAnsi="Arial"/>
          <w:sz w:val="18"/>
          <w:szCs w:val="18"/>
          <w:color w:val="auto"/>
        </w:rPr>
        <w:t>In accordance with instruction no. 2 of the Instructions to Item 5.02 of Form 8-K, the Company is filing this amendment to the Initial 8-K to disclose that, on February 20, 2023, the Board designated Ms. Crevoiserat as a member of the Audit Committee, the Finance Committee, and the Governance and Corporate Responsibility Committee, in each case effective as of that date.</w:t>
      </w:r>
    </w:p>
    <w:p>
      <w:pPr>
        <w:sectPr>
          <w:pgSz w:w="11900" w:h="16838" w:orient="portrait"/>
          <w:cols w:equalWidth="0" w:num="1">
            <w:col w:w="10964"/>
          </w:cols>
          <w:pgMar w:left="436"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700" w:type="dxa"/>
            <w:vAlign w:val="bottom"/>
          </w:tcPr>
          <w:p>
            <w:pPr>
              <w:spacing w:after="0"/>
              <w:rPr>
                <w:sz w:val="24"/>
                <w:szCs w:val="24"/>
                <w:color w:val="auto"/>
              </w:rPr>
            </w:pPr>
          </w:p>
        </w:tc>
        <w:tc>
          <w:tcPr>
            <w:tcW w:w="7320" w:type="dxa"/>
            <w:vAlign w:val="bottom"/>
            <w:gridSpan w:val="2"/>
          </w:tcPr>
          <w:p>
            <w:pPr>
              <w:ind w:left="1920"/>
              <w:spacing w:after="0"/>
              <w:rPr>
                <w:sz w:val="20"/>
                <w:szCs w:val="20"/>
                <w:color w:val="auto"/>
              </w:rPr>
            </w:pPr>
            <w:r>
              <w:rPr>
                <w:rFonts w:ascii="Arial" w:cs="Arial" w:eastAsia="Arial" w:hAnsi="Arial"/>
                <w:sz w:val="18"/>
                <w:szCs w:val="18"/>
                <w:color w:val="auto"/>
              </w:rPr>
              <w:t>By:  /s/ John S. Kim</w:t>
            </w: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Date: February 22, 2023</w:t>
            </w:r>
          </w:p>
        </w:tc>
        <w:tc>
          <w:tcPr>
            <w:tcW w:w="23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2023-02-22T22:40:23Z</dcterms:created>
  <dcterms:modified xsi:type="dcterms:W3CDTF">2023-02-22T22:40:23Z</dcterms:modified>
</cp:coreProperties>
</file>