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Tsien Matthew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62,234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 of shares reported in this Form 4 were effected pursuant to a Rule 10b5-1 trading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42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Mr. Tsien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924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413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2020-03-27T15:47:18Z</dcterms:created>
  <dcterms:modified xsi:type="dcterms:W3CDTF">2020-03-27T15:47:18Z</dcterms:modified>
</cp:coreProperties>
</file>