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36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3644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Batey Alan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20"/>
        <w:spacing w:after="0" w:line="313"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07/28/2015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91"/>
        <w:spacing w:after="0"/>
        <w:rPr>
          <w:sz w:val="20"/>
          <w:szCs w:val="20"/>
          <w:color w:val="auto"/>
        </w:rPr>
      </w:pPr>
      <w:r>
        <w:rPr>
          <w:rFonts w:ascii="Arial" w:cs="Arial" w:eastAsia="Arial" w:hAnsi="Arial"/>
          <w:sz w:val="17"/>
          <w:szCs w:val="17"/>
          <w:color w:val="0000FF"/>
        </w:rPr>
        <w:t>Executive Vice President</w:t>
      </w:r>
    </w:p>
    <w:p>
      <w:pPr>
        <w:spacing w:after="0" w:line="44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585,684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tcPr>
          <w:p>
            <w:pPr>
              <w:ind w:left="22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40" w:type="dxa"/>
            <w:vAlign w:val="bottom"/>
          </w:tcPr>
          <w:p>
            <w:pPr>
              <w:spacing w:after="0"/>
              <w:rPr>
                <w:sz w:val="12"/>
                <w:szCs w:val="12"/>
                <w:color w:val="auto"/>
              </w:rPr>
            </w:pPr>
          </w:p>
        </w:tc>
        <w:tc>
          <w:tcPr>
            <w:tcW w:w="1100" w:type="dxa"/>
            <w:vAlign w:val="bottom"/>
          </w:tcPr>
          <w:p>
            <w:pPr>
              <w:ind w:left="260"/>
              <w:spacing w:after="0" w:line="141" w:lineRule="exact"/>
              <w:rPr>
                <w:sz w:val="20"/>
                <w:szCs w:val="20"/>
                <w:color w:val="auto"/>
              </w:rPr>
            </w:pPr>
            <w:r>
              <w:rPr>
                <w:rFonts w:ascii="Arial" w:cs="Arial" w:eastAsia="Arial" w:hAnsi="Arial"/>
                <w:sz w:val="13"/>
                <w:szCs w:val="13"/>
                <w:color w:val="0000FF"/>
              </w:rPr>
              <w:t>07/28/2015</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20"/>
              <w:spacing w:after="0" w:line="141" w:lineRule="exact"/>
              <w:rPr>
                <w:sz w:val="20"/>
                <w:szCs w:val="20"/>
                <w:color w:val="auto"/>
              </w:rPr>
            </w:pPr>
            <w:r>
              <w:rPr>
                <w:rFonts w:ascii="Arial" w:cs="Arial" w:eastAsia="Arial" w:hAnsi="Arial"/>
                <w:sz w:val="13"/>
                <w:szCs w:val="13"/>
                <w:color w:val="0000FF"/>
              </w:rPr>
              <w:t>A</w:t>
            </w:r>
          </w:p>
        </w:tc>
        <w:tc>
          <w:tcPr>
            <w:tcW w:w="680" w:type="dxa"/>
            <w:vAlign w:val="bottom"/>
          </w:tcPr>
          <w:p>
            <w:pPr>
              <w:ind w:left="120"/>
              <w:spacing w:after="0" w:line="141" w:lineRule="exact"/>
              <w:rPr>
                <w:sz w:val="20"/>
                <w:szCs w:val="20"/>
                <w:color w:val="auto"/>
              </w:rPr>
            </w:pPr>
            <w:r>
              <w:rPr>
                <w:rFonts w:ascii="Arial" w:cs="Arial" w:eastAsia="Arial" w:hAnsi="Arial"/>
                <w:sz w:val="13"/>
                <w:szCs w:val="13"/>
                <w:color w:val="0000FF"/>
              </w:rPr>
              <w:t>585,684</w:t>
            </w:r>
          </w:p>
        </w:tc>
        <w:tc>
          <w:tcPr>
            <w:tcW w:w="280" w:type="dxa"/>
            <w:vAlign w:val="bottom"/>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ind w:left="60"/>
              <w:spacing w:after="0" w:line="141" w:lineRule="exact"/>
              <w:rPr>
                <w:sz w:val="20"/>
                <w:szCs w:val="20"/>
                <w:color w:val="auto"/>
              </w:rPr>
            </w:pPr>
            <w:r>
              <w:rPr>
                <w:rFonts w:ascii="Arial" w:cs="Arial" w:eastAsia="Arial" w:hAnsi="Arial"/>
                <w:sz w:val="13"/>
                <w:szCs w:val="13"/>
                <w:color w:val="0000FF"/>
              </w:rPr>
              <w:t>07/28/2025</w:t>
            </w:r>
          </w:p>
        </w:tc>
        <w:tc>
          <w:tcPr>
            <w:tcW w:w="6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6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line="141" w:lineRule="exact"/>
              <w:rPr>
                <w:sz w:val="20"/>
                <w:szCs w:val="20"/>
                <w:color w:val="auto"/>
              </w:rPr>
            </w:pPr>
            <w:r>
              <w:rPr>
                <w:rFonts w:ascii="Arial" w:cs="Arial" w:eastAsia="Arial" w:hAnsi="Arial"/>
                <w:sz w:val="13"/>
                <w:szCs w:val="13"/>
                <w:color w:val="0000FF"/>
              </w:rPr>
              <w:t>585,684</w:t>
            </w:r>
          </w:p>
        </w:tc>
        <w:tc>
          <w:tcPr>
            <w:tcW w:w="68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r>
              <w:rPr>
                <w:rFonts w:ascii="Arial" w:cs="Arial" w:eastAsia="Arial" w:hAnsi="Arial"/>
                <w:sz w:val="22"/>
                <w:szCs w:val="22"/>
                <w:color w:val="008000"/>
                <w:vertAlign w:val="superscript"/>
              </w:rPr>
              <w:t>(1)</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60" w:firstLine="6"/>
        <w:spacing w:after="0" w:line="242"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options were granted under the 2014 General Motors Long-Term Incentive Plan and vest as follows: 40% on February 15, 2017; 20% on February 15, 2018 upon meeting or exceeding the median Total Shareholder Return ("TSR") of the original equipment manufacturers, other than GM, as of the grant date in the Dow Jones Automobiles and Parts Titan 30 Index ("OEM Peer Group") for the period July 28, 2015 through December 31, 2017; 20% on February 15, 2019 upon meeting or exceeding the median TSR of the OEM Peer Group for the period July 28, 2015 through December 31, 2018; and 20% on February 15, 2020 upon meeting or exceeding the median TSR of the OEM Peer Group for the period July 28, 2015 through December 31, 2019.</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20" w:type="dxa"/>
            <w:vAlign w:val="bottom"/>
            <w:gridSpan w:val="3"/>
          </w:tcPr>
          <w:p>
            <w:pPr>
              <w:spacing w:after="0"/>
              <w:rPr>
                <w:sz w:val="20"/>
                <w:szCs w:val="20"/>
                <w:color w:val="auto"/>
              </w:rPr>
            </w:pPr>
            <w:r>
              <w:rPr>
                <w:rFonts w:ascii="Arial" w:cs="Arial" w:eastAsia="Arial" w:hAnsi="Arial"/>
                <w:sz w:val="17"/>
                <w:szCs w:val="17"/>
                <w:color w:val="0000FF"/>
              </w:rPr>
              <w:t>/s/ Robert C. Shrosbree,</w:t>
            </w:r>
          </w:p>
        </w:tc>
        <w:tc>
          <w:tcPr>
            <w:tcW w:w="6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07/30/2015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2140" w:type="dxa"/>
            <w:vAlign w:val="bottom"/>
            <w:gridSpan w:val="2"/>
            <w:vMerge w:val="restart"/>
          </w:tcPr>
          <w:p>
            <w:pPr>
              <w:spacing w:after="0" w:line="192" w:lineRule="exact"/>
              <w:rPr>
                <w:sz w:val="20"/>
                <w:szCs w:val="20"/>
                <w:color w:val="auto"/>
              </w:rPr>
            </w:pPr>
            <w:r>
              <w:rPr>
                <w:rFonts w:ascii="Arial" w:cs="Arial" w:eastAsia="Arial" w:hAnsi="Arial"/>
                <w:sz w:val="17"/>
                <w:szCs w:val="17"/>
                <w:color w:val="0000FF"/>
                <w:w w:val="94"/>
              </w:rPr>
              <w:t>Attorney-In-Fact for Mr. Batey</w:t>
            </w:r>
          </w:p>
        </w:tc>
        <w:tc>
          <w:tcPr>
            <w:tcW w:w="80" w:type="dxa"/>
            <w:vAlign w:val="bottom"/>
            <w:vMerge w:val="restart"/>
          </w:tcPr>
          <w:p>
            <w:pPr>
              <w:spacing w:after="0"/>
              <w:rPr>
                <w:sz w:val="7"/>
                <w:szCs w:val="7"/>
                <w:color w:val="auto"/>
              </w:rPr>
            </w:pPr>
          </w:p>
        </w:tc>
        <w:tc>
          <w:tcPr>
            <w:tcW w:w="6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14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3"/>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490220</wp:posOffset>
            </wp:positionH>
            <wp:positionV relativeFrom="page">
              <wp:posOffset>357505</wp:posOffset>
            </wp:positionV>
            <wp:extent cx="6715760" cy="8839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715760" cy="883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9633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2019-12-08T22:27:19Z</dcterms:created>
  <dcterms:modified xsi:type="dcterms:W3CDTF">2019-12-08T22:27:19Z</dcterms:modified>
</cp:coreProperties>
</file>