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3"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52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5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2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520" w:type="dxa"/>
            <w:vAlign w:val="bottom"/>
            <w:vMerge w:val="restart"/>
          </w:tcPr>
          <w:p>
            <w:pPr>
              <w:jc w:val="center"/>
              <w:ind w:right="19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5470525</wp:posOffset>
            </wp:positionH>
            <wp:positionV relativeFrom="paragraph">
              <wp:posOffset>-647065</wp:posOffset>
            </wp:positionV>
            <wp:extent cx="59055" cy="660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60400"/>
                    </a:xfrm>
                    <a:prstGeom prst="rect">
                      <a:avLst/>
                    </a:prstGeom>
                    <a:noFill/>
                  </pic:spPr>
                </pic:pic>
              </a:graphicData>
            </a:graphic>
          </wp:anchor>
        </w:drawing>
        <w:drawing>
          <wp:anchor simplePos="0" relativeHeight="251657728" behindDoc="1" locked="0" layoutInCell="0" allowOverlap="1">
            <wp:simplePos x="0" y="0"/>
            <wp:positionH relativeFrom="column">
              <wp:posOffset>4132580</wp:posOffset>
            </wp:positionH>
            <wp:positionV relativeFrom="paragraph">
              <wp:posOffset>-647065</wp:posOffset>
            </wp:positionV>
            <wp:extent cx="59055" cy="660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6040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-1709420</wp:posOffset>
            </wp:positionH>
            <wp:positionV relativeFrom="paragraph">
              <wp:posOffset>19685</wp:posOffset>
            </wp:positionV>
            <wp:extent cx="7323455" cy="6740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740525"/>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340" w:space="340"/>
            <w:col w:w="8840"/>
          </w:cols>
          <w:pgMar w:left="240" w:top="225"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Bingol Selim</w:t>
        </w:r>
      </w:hyperlink>
    </w:p>
    <w:p>
      <w:pPr>
        <w:spacing w:after="0" w:line="32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1000"/>
        <w:spacing w:after="0" w:line="315" w:lineRule="auto"/>
        <w:rPr>
          <w:sz w:val="20"/>
          <w:szCs w:val="20"/>
          <w:color w:val="auto"/>
        </w:rPr>
      </w:pPr>
      <w:r>
        <w:rPr>
          <w:rFonts w:ascii="Arial" w:cs="Arial" w:eastAsia="Arial" w:hAnsi="Arial"/>
          <w:sz w:val="17"/>
          <w:szCs w:val="17"/>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03/31/2012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6" w:right="680" w:hanging="6"/>
        <w:spacing w:after="0" w:line="253" w:lineRule="auto"/>
        <w:tabs>
          <w:tab w:leader="none" w:pos="154"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3"/>
                <w:szCs w:val="13"/>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146"/>
        <w:spacing w:after="0"/>
        <w:rPr>
          <w:sz w:val="20"/>
          <w:szCs w:val="20"/>
          <w:color w:val="auto"/>
        </w:rPr>
      </w:pPr>
      <w:r>
        <w:rPr>
          <w:rFonts w:ascii="Arial" w:cs="Arial" w:eastAsia="Arial" w:hAnsi="Arial"/>
          <w:sz w:val="17"/>
          <w:szCs w:val="17"/>
          <w:color w:val="0000FF"/>
        </w:rPr>
        <w:t>Vice President</w:t>
      </w:r>
    </w:p>
    <w:p>
      <w:pPr>
        <w:spacing w:after="0" w:line="451" w:lineRule="exact"/>
        <w:rPr>
          <w:sz w:val="24"/>
          <w:szCs w:val="24"/>
          <w:color w:val="auto"/>
        </w:rPr>
      </w:pPr>
    </w:p>
    <w:p>
      <w:pPr>
        <w:sectPr>
          <w:pgSz w:w="11900" w:h="16838" w:orient="portrait"/>
          <w:cols w:equalWidth="0" w:num="3">
            <w:col w:w="3340" w:space="720"/>
            <w:col w:w="3254" w:space="720"/>
            <w:col w:w="3486"/>
          </w:cols>
          <w:pgMar w:left="240" w:top="225" w:right="139" w:bottom="0" w:gutter="0" w:footer="0" w:header="0"/>
          <w:type w:val="continuous"/>
        </w:sectPr>
      </w:pPr>
    </w:p>
    <w:tbl>
      <w:tblPr>
        <w:tblLayout w:type="fixed"/>
        <w:tblInd w:w="0" w:type="dxa"/>
        <w:tblCellMar>
          <w:top w:w="0" w:type="dxa"/>
          <w:left w:w="0" w:type="dxa"/>
          <w:bottom w:w="0" w:type="dxa"/>
          <w:right w:w="0" w:type="dxa"/>
        </w:tblCellMar>
      </w:tblP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116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3860" w:type="dxa"/>
            <w:vAlign w:val="bottom"/>
            <w:gridSpan w:val="7"/>
          </w:tcPr>
          <w:p>
            <w:pPr>
              <w:jc w:val="center"/>
              <w:ind w:right="90"/>
              <w:spacing w:after="0" w:line="102" w:lineRule="exact"/>
              <w:rPr>
                <w:sz w:val="20"/>
                <w:szCs w:val="20"/>
                <w:color w:val="auto"/>
              </w:rPr>
            </w:pPr>
            <w:r>
              <w:rPr>
                <w:rFonts w:ascii="Arial" w:cs="Arial" w:eastAsia="Arial" w:hAnsi="Arial"/>
                <w:sz w:val="11"/>
                <w:szCs w:val="11"/>
                <w:color w:val="auto"/>
              </w:rPr>
              <w:t>4. If Amendment, Date of Original Filed (Month/Day/Year)</w:t>
            </w:r>
          </w:p>
        </w:tc>
        <w:tc>
          <w:tcPr>
            <w:tcW w:w="3760" w:type="dxa"/>
            <w:vAlign w:val="bottom"/>
            <w:gridSpan w:val="9"/>
          </w:tcPr>
          <w:p>
            <w:pPr>
              <w:ind w:left="280"/>
              <w:spacing w:after="0" w:line="102"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gridSpan w:val="2"/>
          </w:tcPr>
          <w:p>
            <w:pPr>
              <w:ind w:left="280"/>
              <w:spacing w:after="0"/>
              <w:rPr>
                <w:sz w:val="20"/>
                <w:szCs w:val="20"/>
                <w:color w:val="auto"/>
              </w:rPr>
            </w:pPr>
            <w:r>
              <w:rPr>
                <w:rFonts w:ascii="Arial" w:cs="Arial" w:eastAsia="Arial" w:hAnsi="Arial"/>
                <w:sz w:val="13"/>
                <w:szCs w:val="13"/>
                <w:color w:val="auto"/>
              </w:rPr>
              <w:t>Line)</w:t>
            </w: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3760" w:type="dxa"/>
            <w:vAlign w:val="bottom"/>
            <w:gridSpan w:val="9"/>
            <w:vMerge w:val="restart"/>
          </w:tcPr>
          <w:p>
            <w:pPr>
              <w:ind w:left="4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DETROIT</w:t>
            </w:r>
          </w:p>
        </w:tc>
        <w:tc>
          <w:tcPr>
            <w:tcW w:w="220" w:type="dxa"/>
            <w:vAlign w:val="bottom"/>
            <w:vMerge w:val="restart"/>
          </w:tcPr>
          <w:p>
            <w:pPr>
              <w:ind w:left="20"/>
              <w:spacing w:after="0"/>
              <w:rPr>
                <w:sz w:val="20"/>
                <w:szCs w:val="20"/>
                <w:color w:val="auto"/>
              </w:rPr>
            </w:pPr>
            <w:r>
              <w:rPr>
                <w:rFonts w:ascii="Arial" w:cs="Arial" w:eastAsia="Arial" w:hAnsi="Arial"/>
                <w:sz w:val="17"/>
                <w:szCs w:val="17"/>
                <w:color w:val="0000FF"/>
                <w:w w:val="95"/>
              </w:rPr>
              <w:t>MI</w:t>
            </w:r>
          </w:p>
        </w:tc>
        <w:tc>
          <w:tcPr>
            <w:tcW w:w="1020" w:type="dxa"/>
            <w:vAlign w:val="bottom"/>
          </w:tcPr>
          <w:p>
            <w:pPr>
              <w:spacing w:after="0"/>
              <w:rPr>
                <w:sz w:val="11"/>
                <w:szCs w:val="11"/>
                <w:color w:val="auto"/>
              </w:rPr>
            </w:pPr>
          </w:p>
        </w:tc>
        <w:tc>
          <w:tcPr>
            <w:tcW w:w="1160" w:type="dxa"/>
            <w:vAlign w:val="bottom"/>
            <w:vMerge w:val="restart"/>
          </w:tcPr>
          <w:p>
            <w:pPr>
              <w:ind w:left="40"/>
              <w:spacing w:after="0"/>
              <w:rPr>
                <w:sz w:val="20"/>
                <w:szCs w:val="20"/>
                <w:color w:val="auto"/>
              </w:rPr>
            </w:pPr>
            <w:r>
              <w:rPr>
                <w:rFonts w:ascii="Arial" w:cs="Arial" w:eastAsia="Arial" w:hAnsi="Arial"/>
                <w:sz w:val="17"/>
                <w:szCs w:val="17"/>
                <w:color w:val="0000FF"/>
              </w:rPr>
              <w:t>48265-3000</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76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16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6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6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6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3"/>
          </w:tcPr>
          <w:p>
            <w:pPr>
              <w:spacing w:after="0"/>
              <w:rPr>
                <w:sz w:val="11"/>
                <w:szCs w:val="11"/>
                <w:color w:val="auto"/>
              </w:rPr>
            </w:pPr>
          </w:p>
        </w:tc>
        <w:tc>
          <w:tcPr>
            <w:tcW w:w="4420" w:type="dxa"/>
            <w:vAlign w:val="bottom"/>
            <w:tcBorders>
              <w:bottom w:val="single" w:sz="8" w:color="2C2C2C"/>
            </w:tcBorders>
            <w:gridSpan w:val="8"/>
          </w:tcPr>
          <w:p>
            <w:pPr>
              <w:spacing w:after="0"/>
              <w:rPr>
                <w:sz w:val="11"/>
                <w:szCs w:val="11"/>
                <w:color w:val="auto"/>
              </w:rPr>
            </w:pPr>
          </w:p>
        </w:tc>
        <w:tc>
          <w:tcPr>
            <w:tcW w:w="780" w:type="dxa"/>
            <w:vAlign w:val="bottom"/>
            <w:tcBorders>
              <w:bottom w:val="single" w:sz="8" w:color="2C2C2C"/>
            </w:tcBorders>
            <w:gridSpan w:val="2"/>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220" w:type="dxa"/>
            <w:vAlign w:val="bottom"/>
            <w:tcBorders>
              <w:top w:val="single" w:sz="8" w:color="2C2C2C"/>
            </w:tcBorders>
          </w:tcPr>
          <w:p>
            <w:pPr>
              <w:spacing w:after="0"/>
              <w:rPr>
                <w:sz w:val="21"/>
                <w:szCs w:val="21"/>
                <w:color w:val="auto"/>
              </w:rPr>
            </w:pPr>
          </w:p>
        </w:tc>
        <w:tc>
          <w:tcPr>
            <w:tcW w:w="7500" w:type="dxa"/>
            <w:vAlign w:val="bottom"/>
            <w:tcBorders>
              <w:top w:val="single" w:sz="8" w:color="2C2C2C"/>
            </w:tcBorders>
            <w:gridSpan w:val="13"/>
          </w:tcPr>
          <w:p>
            <w:pPr>
              <w:ind w:left="8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1120" w:type="dxa"/>
            <w:vAlign w:val="bottom"/>
            <w:tcBorders>
              <w:bottom w:val="single" w:sz="8" w:color="2C2C2C"/>
            </w:tcBorders>
            <w:gridSpan w:val="3"/>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ind w:left="760"/>
              <w:spacing w:after="0" w:line="131"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2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20" w:type="dxa"/>
            <w:vAlign w:val="bottom"/>
            <w:gridSpan w:val="3"/>
          </w:tcPr>
          <w:p>
            <w:pPr>
              <w:jc w:val="center"/>
              <w:ind w:left="605"/>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6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5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6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46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6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70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6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7"/>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2"/>
                <w:szCs w:val="22"/>
                <w:color w:val="008000"/>
                <w:w w:val="95"/>
                <w:vertAlign w:val="superscript"/>
              </w:rPr>
              <w:t>(1)</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605"/>
              <w:spacing w:after="0"/>
              <w:rPr>
                <w:sz w:val="20"/>
                <w:szCs w:val="20"/>
                <w:color w:val="auto"/>
              </w:rPr>
            </w:pPr>
            <w:r>
              <w:rPr>
                <w:rFonts w:ascii="Arial" w:cs="Arial" w:eastAsia="Arial" w:hAnsi="Arial"/>
                <w:sz w:val="17"/>
                <w:szCs w:val="17"/>
                <w:color w:val="0000FF"/>
                <w:w w:val="91"/>
              </w:rPr>
              <w:t>03/31/2012</w:t>
            </w:r>
          </w:p>
        </w:tc>
        <w:tc>
          <w:tcPr>
            <w:tcW w:w="1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9"/>
              <w:spacing w:after="0"/>
              <w:rPr>
                <w:sz w:val="20"/>
                <w:szCs w:val="20"/>
                <w:color w:val="auto"/>
              </w:rPr>
            </w:pPr>
            <w:r>
              <w:rPr>
                <w:rFonts w:ascii="Arial" w:cs="Arial" w:eastAsia="Arial" w:hAnsi="Arial"/>
                <w:sz w:val="13"/>
                <w:szCs w:val="13"/>
                <w:color w:val="0000FF"/>
              </w:rPr>
              <w:t>M</w:t>
            </w:r>
          </w:p>
        </w:tc>
        <w:tc>
          <w:tcPr>
            <w:tcW w:w="70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733</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jc w:val="center"/>
              <w:ind w:left="9"/>
              <w:spacing w:after="0" w:line="320" w:lineRule="exact"/>
              <w:rPr>
                <w:sz w:val="20"/>
                <w:szCs w:val="20"/>
                <w:color w:val="auto"/>
              </w:rPr>
            </w:pPr>
            <w:r>
              <w:rPr>
                <w:rFonts w:ascii="Arial" w:cs="Arial" w:eastAsia="Arial" w:hAnsi="Arial"/>
                <w:sz w:val="34"/>
                <w:szCs w:val="34"/>
                <w:color w:val="000000"/>
                <w:w w:val="82"/>
                <w:vertAlign w:val="subscript"/>
              </w:rPr>
              <w:t>$</w:t>
            </w:r>
            <w:r>
              <w:rPr>
                <w:rFonts w:ascii="Arial" w:cs="Arial" w:eastAsia="Arial" w:hAnsi="Arial"/>
                <w:sz w:val="34"/>
                <w:szCs w:val="34"/>
                <w:color w:val="0000FF"/>
                <w:w w:val="82"/>
                <w:vertAlign w:val="subscript"/>
              </w:rPr>
              <w:t>0</w:t>
            </w:r>
            <w:r>
              <w:rPr>
                <w:rFonts w:ascii="Arial" w:cs="Arial" w:eastAsia="Arial" w:hAnsi="Arial"/>
                <w:sz w:val="11"/>
                <w:szCs w:val="11"/>
                <w:color w:val="008000"/>
                <w:w w:val="82"/>
              </w:rPr>
              <w:t>(2)</w:t>
            </w:r>
          </w:p>
        </w:tc>
        <w:tc>
          <w:tcPr>
            <w:tcW w:w="14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12,344</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7"/>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605"/>
              <w:spacing w:after="0"/>
              <w:rPr>
                <w:sz w:val="20"/>
                <w:szCs w:val="20"/>
                <w:color w:val="auto"/>
              </w:rPr>
            </w:pPr>
            <w:r>
              <w:rPr>
                <w:rFonts w:ascii="Arial" w:cs="Arial" w:eastAsia="Arial" w:hAnsi="Arial"/>
                <w:sz w:val="17"/>
                <w:szCs w:val="17"/>
                <w:color w:val="0000FF"/>
                <w:w w:val="91"/>
              </w:rPr>
              <w:t>03/31/2012</w:t>
            </w:r>
          </w:p>
        </w:tc>
        <w:tc>
          <w:tcPr>
            <w:tcW w:w="1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9"/>
              <w:spacing w:after="0"/>
              <w:rPr>
                <w:sz w:val="20"/>
                <w:szCs w:val="20"/>
                <w:color w:val="auto"/>
              </w:rPr>
            </w:pPr>
            <w:r>
              <w:rPr>
                <w:rFonts w:ascii="Arial" w:cs="Arial" w:eastAsia="Arial" w:hAnsi="Arial"/>
                <w:sz w:val="13"/>
                <w:szCs w:val="13"/>
                <w:color w:val="0000FF"/>
                <w:w w:val="84"/>
              </w:rPr>
              <w:t>D</w:t>
            </w:r>
          </w:p>
        </w:tc>
        <w:tc>
          <w:tcPr>
            <w:tcW w:w="70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498</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25.45</w:t>
            </w:r>
            <w:r>
              <w:rPr>
                <w:rFonts w:ascii="Arial" w:cs="Arial" w:eastAsia="Arial" w:hAnsi="Arial"/>
                <w:sz w:val="22"/>
                <w:szCs w:val="22"/>
                <w:color w:val="008000"/>
                <w:w w:val="85"/>
                <w:vertAlign w:val="superscript"/>
              </w:rPr>
              <w:t>(2)</w:t>
            </w:r>
          </w:p>
        </w:tc>
        <w:tc>
          <w:tcPr>
            <w:tcW w:w="124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11,846</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7"/>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605"/>
              <w:spacing w:after="0"/>
              <w:rPr>
                <w:sz w:val="20"/>
                <w:szCs w:val="20"/>
                <w:color w:val="auto"/>
              </w:rPr>
            </w:pPr>
            <w:r>
              <w:rPr>
                <w:rFonts w:ascii="Arial" w:cs="Arial" w:eastAsia="Arial" w:hAnsi="Arial"/>
                <w:sz w:val="17"/>
                <w:szCs w:val="17"/>
                <w:color w:val="0000FF"/>
                <w:w w:val="91"/>
              </w:rPr>
              <w:t>03/31/2012</w:t>
            </w:r>
          </w:p>
        </w:tc>
        <w:tc>
          <w:tcPr>
            <w:tcW w:w="1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9"/>
              <w:spacing w:after="0"/>
              <w:rPr>
                <w:sz w:val="20"/>
                <w:szCs w:val="20"/>
                <w:color w:val="auto"/>
              </w:rPr>
            </w:pPr>
            <w:r>
              <w:rPr>
                <w:rFonts w:ascii="Arial" w:cs="Arial" w:eastAsia="Arial" w:hAnsi="Arial"/>
                <w:sz w:val="13"/>
                <w:szCs w:val="13"/>
                <w:color w:val="0000FF"/>
              </w:rPr>
              <w:t>F</w:t>
            </w:r>
          </w:p>
        </w:tc>
        <w:tc>
          <w:tcPr>
            <w:tcW w:w="70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235</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25.45</w:t>
            </w:r>
            <w:r>
              <w:rPr>
                <w:rFonts w:ascii="Arial" w:cs="Arial" w:eastAsia="Arial" w:hAnsi="Arial"/>
                <w:sz w:val="22"/>
                <w:szCs w:val="22"/>
                <w:color w:val="008000"/>
                <w:w w:val="85"/>
                <w:vertAlign w:val="superscript"/>
              </w:rPr>
              <w:t>(2)</w:t>
            </w:r>
          </w:p>
        </w:tc>
        <w:tc>
          <w:tcPr>
            <w:tcW w:w="124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11,611</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7"/>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2"/>
                <w:szCs w:val="22"/>
                <w:color w:val="008000"/>
                <w:w w:val="95"/>
                <w:vertAlign w:val="superscript"/>
              </w:rPr>
              <w:t>(3)</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605"/>
              <w:spacing w:after="0"/>
              <w:rPr>
                <w:sz w:val="20"/>
                <w:szCs w:val="20"/>
                <w:color w:val="auto"/>
              </w:rPr>
            </w:pPr>
            <w:r>
              <w:rPr>
                <w:rFonts w:ascii="Arial" w:cs="Arial" w:eastAsia="Arial" w:hAnsi="Arial"/>
                <w:sz w:val="17"/>
                <w:szCs w:val="17"/>
                <w:color w:val="0000FF"/>
                <w:w w:val="91"/>
              </w:rPr>
              <w:t>03/31/2012</w:t>
            </w:r>
          </w:p>
        </w:tc>
        <w:tc>
          <w:tcPr>
            <w:tcW w:w="1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9"/>
              <w:spacing w:after="0"/>
              <w:rPr>
                <w:sz w:val="20"/>
                <w:szCs w:val="20"/>
                <w:color w:val="auto"/>
              </w:rPr>
            </w:pPr>
            <w:r>
              <w:rPr>
                <w:rFonts w:ascii="Arial" w:cs="Arial" w:eastAsia="Arial" w:hAnsi="Arial"/>
                <w:sz w:val="13"/>
                <w:szCs w:val="13"/>
                <w:color w:val="0000FF"/>
              </w:rPr>
              <w:t>M</w:t>
            </w:r>
          </w:p>
        </w:tc>
        <w:tc>
          <w:tcPr>
            <w:tcW w:w="70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w w:val="99"/>
              </w:rPr>
              <w:t>309</w:t>
            </w:r>
            <w:r>
              <w:rPr>
                <w:rFonts w:ascii="Arial" w:cs="Arial" w:eastAsia="Arial" w:hAnsi="Arial"/>
                <w:sz w:val="22"/>
                <w:szCs w:val="22"/>
                <w:color w:val="008000"/>
                <w:w w:val="99"/>
                <w:vertAlign w:val="superscript"/>
              </w:rPr>
              <w:t>(4)</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jc w:val="center"/>
              <w:ind w:left="9"/>
              <w:spacing w:after="0" w:line="320" w:lineRule="exact"/>
              <w:rPr>
                <w:sz w:val="20"/>
                <w:szCs w:val="20"/>
                <w:color w:val="auto"/>
              </w:rPr>
            </w:pPr>
            <w:r>
              <w:rPr>
                <w:rFonts w:ascii="Arial" w:cs="Arial" w:eastAsia="Arial" w:hAnsi="Arial"/>
                <w:sz w:val="34"/>
                <w:szCs w:val="34"/>
                <w:color w:val="000000"/>
                <w:w w:val="82"/>
                <w:vertAlign w:val="subscript"/>
              </w:rPr>
              <w:t>$</w:t>
            </w:r>
            <w:r>
              <w:rPr>
                <w:rFonts w:ascii="Arial" w:cs="Arial" w:eastAsia="Arial" w:hAnsi="Arial"/>
                <w:sz w:val="34"/>
                <w:szCs w:val="34"/>
                <w:color w:val="0000FF"/>
                <w:w w:val="82"/>
                <w:vertAlign w:val="subscript"/>
              </w:rPr>
              <w:t>0</w:t>
            </w:r>
            <w:r>
              <w:rPr>
                <w:rFonts w:ascii="Arial" w:cs="Arial" w:eastAsia="Arial" w:hAnsi="Arial"/>
                <w:sz w:val="11"/>
                <w:szCs w:val="11"/>
                <w:color w:val="008000"/>
                <w:w w:val="82"/>
              </w:rPr>
              <w:t>(2)</w:t>
            </w:r>
          </w:p>
        </w:tc>
        <w:tc>
          <w:tcPr>
            <w:tcW w:w="14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11,920</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7"/>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605"/>
              <w:spacing w:after="0"/>
              <w:rPr>
                <w:sz w:val="20"/>
                <w:szCs w:val="20"/>
                <w:color w:val="auto"/>
              </w:rPr>
            </w:pPr>
            <w:r>
              <w:rPr>
                <w:rFonts w:ascii="Arial" w:cs="Arial" w:eastAsia="Arial" w:hAnsi="Arial"/>
                <w:sz w:val="17"/>
                <w:szCs w:val="17"/>
                <w:color w:val="0000FF"/>
                <w:w w:val="91"/>
              </w:rPr>
              <w:t>03/31/2012</w:t>
            </w:r>
          </w:p>
        </w:tc>
        <w:tc>
          <w:tcPr>
            <w:tcW w:w="1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9"/>
              <w:spacing w:after="0"/>
              <w:rPr>
                <w:sz w:val="20"/>
                <w:szCs w:val="20"/>
                <w:color w:val="auto"/>
              </w:rPr>
            </w:pPr>
            <w:r>
              <w:rPr>
                <w:rFonts w:ascii="Arial" w:cs="Arial" w:eastAsia="Arial" w:hAnsi="Arial"/>
                <w:sz w:val="13"/>
                <w:szCs w:val="13"/>
                <w:color w:val="0000FF"/>
                <w:w w:val="84"/>
              </w:rPr>
              <w:t>D</w:t>
            </w:r>
          </w:p>
        </w:tc>
        <w:tc>
          <w:tcPr>
            <w:tcW w:w="70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209</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25.45</w:t>
            </w:r>
            <w:r>
              <w:rPr>
                <w:rFonts w:ascii="Arial" w:cs="Arial" w:eastAsia="Arial" w:hAnsi="Arial"/>
                <w:sz w:val="22"/>
                <w:szCs w:val="22"/>
                <w:color w:val="008000"/>
                <w:w w:val="85"/>
                <w:vertAlign w:val="superscript"/>
              </w:rPr>
              <w:t>(2)</w:t>
            </w:r>
          </w:p>
        </w:tc>
        <w:tc>
          <w:tcPr>
            <w:tcW w:w="124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11,711</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2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605"/>
              <w:spacing w:after="0"/>
              <w:rPr>
                <w:sz w:val="20"/>
                <w:szCs w:val="20"/>
                <w:color w:val="auto"/>
              </w:rPr>
            </w:pPr>
            <w:r>
              <w:rPr>
                <w:rFonts w:ascii="Arial" w:cs="Arial" w:eastAsia="Arial" w:hAnsi="Arial"/>
                <w:sz w:val="17"/>
                <w:szCs w:val="17"/>
                <w:color w:val="0000FF"/>
                <w:w w:val="91"/>
              </w:rPr>
              <w:t>03/31/2012</w:t>
            </w:r>
          </w:p>
        </w:tc>
        <w:tc>
          <w:tcPr>
            <w:tcW w:w="1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9"/>
              <w:spacing w:after="0"/>
              <w:rPr>
                <w:sz w:val="20"/>
                <w:szCs w:val="20"/>
                <w:color w:val="auto"/>
              </w:rPr>
            </w:pPr>
            <w:r>
              <w:rPr>
                <w:rFonts w:ascii="Arial" w:cs="Arial" w:eastAsia="Arial" w:hAnsi="Arial"/>
                <w:sz w:val="13"/>
                <w:szCs w:val="13"/>
                <w:color w:val="0000FF"/>
              </w:rPr>
              <w:t>F</w:t>
            </w:r>
          </w:p>
        </w:tc>
        <w:tc>
          <w:tcPr>
            <w:tcW w:w="70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100</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25.45</w:t>
            </w:r>
            <w:r>
              <w:rPr>
                <w:rFonts w:ascii="Arial" w:cs="Arial" w:eastAsia="Arial" w:hAnsi="Arial"/>
                <w:sz w:val="22"/>
                <w:szCs w:val="22"/>
                <w:color w:val="008000"/>
                <w:w w:val="85"/>
                <w:vertAlign w:val="superscript"/>
              </w:rPr>
              <w:t>(2)</w:t>
            </w:r>
          </w:p>
        </w:tc>
        <w:tc>
          <w:tcPr>
            <w:tcW w:w="124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11,611</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102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2"/>
          </w:tcPr>
          <w:p>
            <w:pPr>
              <w:jc w:val="center"/>
              <w:ind w:right="131"/>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40" w:type="dxa"/>
            <w:vAlign w:val="bottom"/>
            <w:gridSpan w:val="11"/>
          </w:tcPr>
          <w:p>
            <w:pPr>
              <w:jc w:val="center"/>
              <w:ind w:left="385"/>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96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6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Amount of</w:t>
            </w:r>
          </w:p>
        </w:tc>
        <w:tc>
          <w:tcPr>
            <w:tcW w:w="56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5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 (A)</w:t>
            </w: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Underlying</w:t>
            </w:r>
          </w:p>
        </w:tc>
        <w:tc>
          <w:tcPr>
            <w:tcW w:w="56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Disposed</w:t>
            </w: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 Security</w:t>
            </w:r>
          </w:p>
        </w:tc>
        <w:tc>
          <w:tcPr>
            <w:tcW w:w="64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and 4)</w:t>
            </w:r>
          </w:p>
        </w:tc>
        <w:tc>
          <w:tcPr>
            <w:tcW w:w="64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gridSpan w:val="2"/>
            <w:vMerge w:val="restart"/>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46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w:t>
            </w:r>
          </w:p>
        </w:tc>
        <w:tc>
          <w:tcPr>
            <w:tcW w:w="64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40" w:type="dxa"/>
            <w:vAlign w:val="bottom"/>
            <w:vMerge w:val="restart"/>
          </w:tcPr>
          <w:p>
            <w:pPr>
              <w:ind w:left="26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(2)</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jc w:val="center"/>
              <w:spacing w:after="0"/>
              <w:rPr>
                <w:sz w:val="20"/>
                <w:szCs w:val="20"/>
                <w:color w:val="auto"/>
              </w:rPr>
            </w:pPr>
            <w:r>
              <w:rPr>
                <w:rFonts w:ascii="Arial" w:cs="Arial" w:eastAsia="Arial" w:hAnsi="Arial"/>
                <w:sz w:val="17"/>
                <w:szCs w:val="17"/>
                <w:color w:val="0000FF"/>
                <w:w w:val="91"/>
              </w:rPr>
              <w:t>733</w:t>
            </w: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restart"/>
          </w:tcPr>
          <w:p>
            <w:pPr>
              <w:ind w:left="60"/>
              <w:spacing w:after="0" w:line="144" w:lineRule="exact"/>
              <w:rPr>
                <w:sz w:val="20"/>
                <w:szCs w:val="20"/>
                <w:color w:val="auto"/>
              </w:rPr>
            </w:pPr>
            <w:r>
              <w:rPr>
                <w:rFonts w:ascii="Arial" w:cs="Arial" w:eastAsia="Arial" w:hAnsi="Arial"/>
                <w:sz w:val="13"/>
                <w:szCs w:val="13"/>
                <w:color w:val="0000FF"/>
              </w:rPr>
              <w:t>Stock</w:t>
            </w:r>
          </w:p>
        </w:tc>
        <w:tc>
          <w:tcPr>
            <w:tcW w:w="64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vMerge w:val="restart"/>
          </w:tcPr>
          <w:p>
            <w:pPr>
              <w:jc w:val="center"/>
              <w:spacing w:after="0" w:line="144" w:lineRule="exact"/>
              <w:rPr>
                <w:sz w:val="20"/>
                <w:szCs w:val="20"/>
                <w:color w:val="auto"/>
              </w:rPr>
            </w:pPr>
            <w:r>
              <w:rPr>
                <w:rFonts w:ascii="Arial" w:cs="Arial" w:eastAsia="Arial" w:hAnsi="Arial"/>
                <w:sz w:val="13"/>
                <w:szCs w:val="13"/>
                <w:color w:val="0000FF"/>
                <w:w w:val="92"/>
              </w:rPr>
              <w:t>03/31/2012</w:t>
            </w: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vMerge w:val="restart"/>
          </w:tcPr>
          <w:p>
            <w:pPr>
              <w:ind w:left="40"/>
              <w:spacing w:after="0" w:line="144" w:lineRule="exact"/>
              <w:rPr>
                <w:sz w:val="20"/>
                <w:szCs w:val="20"/>
                <w:color w:val="auto"/>
              </w:rPr>
            </w:pPr>
            <w:r>
              <w:rPr>
                <w:rFonts w:ascii="Arial" w:cs="Arial" w:eastAsia="Arial" w:hAnsi="Arial"/>
                <w:sz w:val="13"/>
                <w:szCs w:val="13"/>
                <w:color w:val="0000FF"/>
              </w:rPr>
              <w:t>M</w:t>
            </w:r>
          </w:p>
        </w:tc>
        <w:tc>
          <w:tcPr>
            <w:tcW w:w="160" w:type="dxa"/>
            <w:vAlign w:val="bottom"/>
          </w:tcPr>
          <w:p>
            <w:pPr>
              <w:spacing w:after="0"/>
              <w:rPr>
                <w:sz w:val="6"/>
                <w:szCs w:val="6"/>
                <w:color w:val="auto"/>
              </w:rPr>
            </w:pPr>
          </w:p>
        </w:tc>
        <w:tc>
          <w:tcPr>
            <w:tcW w:w="460" w:type="dxa"/>
            <w:vAlign w:val="bottom"/>
          </w:tcPr>
          <w:p>
            <w:pPr>
              <w:spacing w:after="0"/>
              <w:rPr>
                <w:sz w:val="6"/>
                <w:szCs w:val="6"/>
                <w:color w:val="auto"/>
              </w:rPr>
            </w:pPr>
          </w:p>
        </w:tc>
        <w:tc>
          <w:tcPr>
            <w:tcW w:w="500" w:type="dxa"/>
            <w:vAlign w:val="bottom"/>
            <w:vMerge w:val="restart"/>
          </w:tcPr>
          <w:p>
            <w:pPr>
              <w:jc w:val="right"/>
              <w:ind w:right="96"/>
              <w:spacing w:after="0" w:line="144" w:lineRule="exact"/>
              <w:rPr>
                <w:sz w:val="20"/>
                <w:szCs w:val="20"/>
                <w:color w:val="auto"/>
              </w:rPr>
            </w:pPr>
            <w:r>
              <w:rPr>
                <w:rFonts w:ascii="Arial" w:cs="Arial" w:eastAsia="Arial" w:hAnsi="Arial"/>
                <w:sz w:val="13"/>
                <w:szCs w:val="13"/>
                <w:color w:val="0000FF"/>
              </w:rPr>
              <w:t>733</w:t>
            </w:r>
          </w:p>
        </w:tc>
        <w:tc>
          <w:tcPr>
            <w:tcW w:w="800" w:type="dxa"/>
            <w:vAlign w:val="bottom"/>
            <w:vMerge w:val="restart"/>
          </w:tcPr>
          <w:p>
            <w:pPr>
              <w:ind w:left="300"/>
              <w:spacing w:after="0"/>
              <w:rPr>
                <w:sz w:val="20"/>
                <w:szCs w:val="20"/>
                <w:color w:val="auto"/>
              </w:rPr>
            </w:pPr>
            <w:r>
              <w:rPr>
                <w:rFonts w:ascii="Arial" w:cs="Arial" w:eastAsia="Arial" w:hAnsi="Arial"/>
                <w:sz w:val="11"/>
                <w:szCs w:val="11"/>
                <w:color w:val="008000"/>
              </w:rPr>
              <w:t>(5)</w:t>
            </w:r>
          </w:p>
        </w:tc>
        <w:tc>
          <w:tcPr>
            <w:tcW w:w="700" w:type="dxa"/>
            <w:vAlign w:val="bottom"/>
            <w:vMerge w:val="restart"/>
          </w:tcPr>
          <w:p>
            <w:pPr>
              <w:ind w:left="280"/>
              <w:spacing w:after="0"/>
              <w:rPr>
                <w:sz w:val="20"/>
                <w:szCs w:val="20"/>
                <w:color w:val="auto"/>
              </w:rPr>
            </w:pPr>
            <w:r>
              <w:rPr>
                <w:rFonts w:ascii="Arial" w:cs="Arial" w:eastAsia="Arial" w:hAnsi="Arial"/>
                <w:sz w:val="11"/>
                <w:szCs w:val="11"/>
                <w:color w:val="008000"/>
              </w:rPr>
              <w:t>(5)</w:t>
            </w:r>
          </w:p>
        </w:tc>
        <w:tc>
          <w:tcPr>
            <w:tcW w:w="70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vMerge w:val="restart"/>
          </w:tcPr>
          <w:p>
            <w:pPr>
              <w:jc w:val="center"/>
              <w:ind w:right="151"/>
              <w:spacing w:after="0"/>
              <w:rPr>
                <w:sz w:val="20"/>
                <w:szCs w:val="20"/>
                <w:color w:val="auto"/>
              </w:rPr>
            </w:pPr>
            <w:r>
              <w:rPr>
                <w:rFonts w:ascii="Arial" w:cs="Arial" w:eastAsia="Arial" w:hAnsi="Arial"/>
                <w:sz w:val="11"/>
                <w:szCs w:val="11"/>
                <w:color w:val="008000"/>
              </w:rPr>
              <w:t>(2)</w:t>
            </w:r>
          </w:p>
        </w:tc>
        <w:tc>
          <w:tcPr>
            <w:tcW w:w="600" w:type="dxa"/>
            <w:vAlign w:val="bottom"/>
            <w:vMerge w:val="restart"/>
          </w:tcPr>
          <w:p>
            <w:pPr>
              <w:jc w:val="center"/>
              <w:ind w:left="158"/>
              <w:spacing w:after="0" w:line="144" w:lineRule="exact"/>
              <w:rPr>
                <w:sz w:val="20"/>
                <w:szCs w:val="20"/>
                <w:color w:val="auto"/>
              </w:rPr>
            </w:pPr>
            <w:r>
              <w:rPr>
                <w:rFonts w:ascii="Arial" w:cs="Arial" w:eastAsia="Arial" w:hAnsi="Arial"/>
                <w:sz w:val="13"/>
                <w:szCs w:val="13"/>
                <w:color w:val="0000FF"/>
                <w:w w:val="92"/>
              </w:rPr>
              <w:t>1,465</w:t>
            </w:r>
          </w:p>
        </w:tc>
        <w:tc>
          <w:tcPr>
            <w:tcW w:w="300" w:type="dxa"/>
            <w:vAlign w:val="bottom"/>
          </w:tcPr>
          <w:p>
            <w:pPr>
              <w:spacing w:after="0"/>
              <w:rPr>
                <w:sz w:val="6"/>
                <w:szCs w:val="6"/>
                <w:color w:val="auto"/>
              </w:rPr>
            </w:pPr>
          </w:p>
        </w:tc>
        <w:tc>
          <w:tcPr>
            <w:tcW w:w="680" w:type="dxa"/>
            <w:vAlign w:val="bottom"/>
            <w:vMerge w:val="restart"/>
          </w:tcPr>
          <w:p>
            <w:pPr>
              <w:ind w:left="320"/>
              <w:spacing w:after="0" w:line="144"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4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70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5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line="240" w:lineRule="exact"/>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(1)</w:t>
            </w: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20" w:type="dxa"/>
            <w:vAlign w:val="bottom"/>
            <w:tcBorders>
              <w:bottom w:val="single" w:sz="8" w:color="2C2C2C"/>
            </w:tcBorders>
            <w:gridSpan w:val="2"/>
            <w:vMerge w:val="continue"/>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1020" w:type="dxa"/>
            <w:vAlign w:val="bottom"/>
            <w:tcBorders>
              <w:bottom w:val="single" w:sz="8" w:color="2C2C2C"/>
            </w:tcBorders>
          </w:tcPr>
          <w:p>
            <w:pPr>
              <w:spacing w:after="0"/>
              <w:rPr>
                <w:sz w:val="12"/>
                <w:szCs w:val="12"/>
                <w:color w:val="auto"/>
              </w:rPr>
            </w:pPr>
          </w:p>
        </w:tc>
        <w:tc>
          <w:tcPr>
            <w:tcW w:w="116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40" w:type="dxa"/>
            <w:vAlign w:val="bottom"/>
            <w:vMerge w:val="restart"/>
          </w:tcPr>
          <w:p>
            <w:pPr>
              <w:ind w:left="26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(2)</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00" w:type="dxa"/>
            <w:vAlign w:val="bottom"/>
            <w:vMerge w:val="restart"/>
          </w:tcPr>
          <w:p>
            <w:pPr>
              <w:jc w:val="center"/>
              <w:ind w:right="16"/>
              <w:spacing w:after="0"/>
              <w:rPr>
                <w:sz w:val="20"/>
                <w:szCs w:val="20"/>
                <w:color w:val="auto"/>
              </w:rPr>
            </w:pPr>
            <w:r>
              <w:rPr>
                <w:rFonts w:ascii="Arial" w:cs="Arial" w:eastAsia="Arial" w:hAnsi="Arial"/>
                <w:sz w:val="13"/>
                <w:szCs w:val="13"/>
                <w:color w:val="0000FF"/>
                <w:w w:val="95"/>
              </w:rPr>
              <w:t>309</w:t>
            </w:r>
            <w:r>
              <w:rPr>
                <w:rFonts w:ascii="Arial" w:cs="Arial" w:eastAsia="Arial" w:hAnsi="Arial"/>
                <w:sz w:val="22"/>
                <w:szCs w:val="22"/>
                <w:color w:val="008000"/>
                <w:w w:val="95"/>
                <w:vertAlign w:val="superscript"/>
              </w:rPr>
              <w:t>(4)</w:t>
            </w:r>
          </w:p>
        </w:tc>
        <w:tc>
          <w:tcPr>
            <w:tcW w:w="8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jc w:val="center"/>
              <w:spacing w:after="0"/>
              <w:rPr>
                <w:sz w:val="20"/>
                <w:szCs w:val="20"/>
                <w:color w:val="auto"/>
              </w:rPr>
            </w:pPr>
            <w:r>
              <w:rPr>
                <w:rFonts w:ascii="Arial" w:cs="Arial" w:eastAsia="Arial" w:hAnsi="Arial"/>
                <w:sz w:val="17"/>
                <w:szCs w:val="17"/>
                <w:color w:val="0000FF"/>
                <w:w w:val="82"/>
              </w:rPr>
              <w:t>309</w:t>
            </w:r>
            <w:r>
              <w:rPr>
                <w:rFonts w:ascii="Arial" w:cs="Arial" w:eastAsia="Arial" w:hAnsi="Arial"/>
                <w:sz w:val="22"/>
                <w:szCs w:val="22"/>
                <w:color w:val="008000"/>
                <w:w w:val="82"/>
                <w:vertAlign w:val="superscript"/>
              </w:rPr>
              <w:t>(4)</w:t>
            </w: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vMerge w:val="restart"/>
          </w:tcPr>
          <w:p>
            <w:pPr>
              <w:jc w:val="center"/>
              <w:ind w:left="158"/>
              <w:spacing w:after="0"/>
              <w:rPr>
                <w:sz w:val="20"/>
                <w:szCs w:val="20"/>
                <w:color w:val="auto"/>
              </w:rPr>
            </w:pPr>
            <w:r>
              <w:rPr>
                <w:rFonts w:ascii="Arial" w:cs="Arial" w:eastAsia="Arial" w:hAnsi="Arial"/>
                <w:sz w:val="13"/>
                <w:szCs w:val="13"/>
                <w:color w:val="0000FF"/>
                <w:w w:val="85"/>
              </w:rPr>
              <w:t>309</w:t>
            </w:r>
            <w:r>
              <w:rPr>
                <w:rFonts w:ascii="Arial" w:cs="Arial" w:eastAsia="Arial" w:hAnsi="Arial"/>
                <w:sz w:val="22"/>
                <w:szCs w:val="22"/>
                <w:color w:val="008000"/>
                <w:w w:val="85"/>
                <w:vertAlign w:val="superscript"/>
              </w:rPr>
              <w:t>(4)</w:t>
            </w: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20" w:type="dxa"/>
            <w:vAlign w:val="bottom"/>
            <w:gridSpan w:val="2"/>
          </w:tcPr>
          <w:p>
            <w:pPr>
              <w:ind w:left="60"/>
              <w:spacing w:after="0" w:line="144" w:lineRule="exact"/>
              <w:rPr>
                <w:sz w:val="20"/>
                <w:szCs w:val="20"/>
                <w:color w:val="auto"/>
              </w:rPr>
            </w:pPr>
            <w:r>
              <w:rPr>
                <w:rFonts w:ascii="Arial" w:cs="Arial" w:eastAsia="Arial" w:hAnsi="Arial"/>
                <w:sz w:val="13"/>
                <w:szCs w:val="13"/>
                <w:color w:val="0000FF"/>
              </w:rPr>
              <w:t>Stock</w:t>
            </w:r>
          </w:p>
        </w:tc>
        <w:tc>
          <w:tcPr>
            <w:tcW w:w="6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jc w:val="center"/>
              <w:spacing w:after="0" w:line="144" w:lineRule="exact"/>
              <w:rPr>
                <w:sz w:val="20"/>
                <w:szCs w:val="20"/>
                <w:color w:val="auto"/>
              </w:rPr>
            </w:pPr>
            <w:r>
              <w:rPr>
                <w:rFonts w:ascii="Arial" w:cs="Arial" w:eastAsia="Arial" w:hAnsi="Arial"/>
                <w:sz w:val="13"/>
                <w:szCs w:val="13"/>
                <w:color w:val="0000FF"/>
                <w:w w:val="92"/>
              </w:rPr>
              <w:t>03/31/2012</w:t>
            </w: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ind w:left="40"/>
              <w:spacing w:after="0" w:line="144" w:lineRule="exact"/>
              <w:rPr>
                <w:sz w:val="20"/>
                <w:szCs w:val="20"/>
                <w:color w:val="auto"/>
              </w:rPr>
            </w:pPr>
            <w:r>
              <w:rPr>
                <w:rFonts w:ascii="Arial" w:cs="Arial" w:eastAsia="Arial" w:hAnsi="Arial"/>
                <w:sz w:val="13"/>
                <w:szCs w:val="13"/>
                <w:color w:val="0000FF"/>
              </w:rPr>
              <w:t>M</w:t>
            </w: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800" w:type="dxa"/>
            <w:vAlign w:val="bottom"/>
          </w:tcPr>
          <w:p>
            <w:pPr>
              <w:ind w:left="300"/>
              <w:spacing w:after="0"/>
              <w:rPr>
                <w:sz w:val="20"/>
                <w:szCs w:val="20"/>
                <w:color w:val="auto"/>
              </w:rPr>
            </w:pPr>
            <w:r>
              <w:rPr>
                <w:rFonts w:ascii="Arial" w:cs="Arial" w:eastAsia="Arial" w:hAnsi="Arial"/>
                <w:sz w:val="11"/>
                <w:szCs w:val="11"/>
                <w:color w:val="008000"/>
              </w:rPr>
              <w:t>(5)</w:t>
            </w:r>
          </w:p>
        </w:tc>
        <w:tc>
          <w:tcPr>
            <w:tcW w:w="700" w:type="dxa"/>
            <w:vAlign w:val="bottom"/>
          </w:tcPr>
          <w:p>
            <w:pPr>
              <w:ind w:left="280"/>
              <w:spacing w:after="0"/>
              <w:rPr>
                <w:sz w:val="20"/>
                <w:szCs w:val="20"/>
                <w:color w:val="auto"/>
              </w:rPr>
            </w:pPr>
            <w:r>
              <w:rPr>
                <w:rFonts w:ascii="Arial" w:cs="Arial" w:eastAsia="Arial" w:hAnsi="Arial"/>
                <w:sz w:val="11"/>
                <w:szCs w:val="11"/>
                <w:color w:val="008000"/>
              </w:rPr>
              <w:t>(5)</w:t>
            </w:r>
          </w:p>
        </w:tc>
        <w:tc>
          <w:tcPr>
            <w:tcW w:w="70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center"/>
              <w:ind w:right="151"/>
              <w:spacing w:after="0"/>
              <w:rPr>
                <w:sz w:val="20"/>
                <w:szCs w:val="20"/>
                <w:color w:val="auto"/>
              </w:rPr>
            </w:pPr>
            <w:r>
              <w:rPr>
                <w:rFonts w:ascii="Arial" w:cs="Arial" w:eastAsia="Arial" w:hAnsi="Arial"/>
                <w:sz w:val="11"/>
                <w:szCs w:val="11"/>
                <w:color w:val="008000"/>
              </w:rPr>
              <w:t>(2)</w:t>
            </w:r>
          </w:p>
        </w:tc>
        <w:tc>
          <w:tcPr>
            <w:tcW w:w="60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ind w:left="320"/>
              <w:spacing w:after="0" w:line="144"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line="240" w:lineRule="exact"/>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(3)</w:t>
            </w: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ind w:left="180"/>
              <w:spacing w:after="0"/>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720" w:type="dxa"/>
            <w:vAlign w:val="bottom"/>
            <w:tcBorders>
              <w:bottom w:val="single" w:sz="8" w:color="2C2C2C"/>
            </w:tcBorders>
            <w:gridSpan w:val="2"/>
            <w:vMerge w:val="continue"/>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40" w:type="dxa"/>
            <w:vAlign w:val="bottom"/>
            <w:vMerge w:val="restart"/>
          </w:tcPr>
          <w:p>
            <w:pPr>
              <w:ind w:left="26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(2)</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jc w:val="center"/>
              <w:spacing w:after="0"/>
              <w:rPr>
                <w:sz w:val="20"/>
                <w:szCs w:val="20"/>
                <w:color w:val="auto"/>
              </w:rPr>
            </w:pPr>
            <w:r>
              <w:rPr>
                <w:rFonts w:ascii="Arial" w:cs="Arial" w:eastAsia="Arial" w:hAnsi="Arial"/>
                <w:sz w:val="17"/>
                <w:szCs w:val="17"/>
                <w:color w:val="0000FF"/>
                <w:w w:val="89"/>
              </w:rPr>
              <w:t>2,702</w:t>
            </w:r>
          </w:p>
        </w:tc>
        <w:tc>
          <w:tcPr>
            <w:tcW w:w="140" w:type="dxa"/>
            <w:vAlign w:val="bottom"/>
          </w:tcPr>
          <w:p>
            <w:pPr>
              <w:spacing w:after="0"/>
              <w:rPr>
                <w:sz w:val="16"/>
                <w:szCs w:val="16"/>
                <w:color w:val="auto"/>
              </w:rPr>
            </w:pPr>
          </w:p>
        </w:tc>
        <w:tc>
          <w:tcPr>
            <w:tcW w:w="640" w:type="dxa"/>
            <w:vAlign w:val="bottom"/>
            <w:vMerge w:val="restart"/>
          </w:tcPr>
          <w:p>
            <w:pPr>
              <w:jc w:val="center"/>
              <w:ind w:right="151"/>
              <w:spacing w:after="0"/>
              <w:rPr>
                <w:sz w:val="20"/>
                <w:szCs w:val="20"/>
                <w:color w:val="auto"/>
              </w:rPr>
            </w:pPr>
            <w:r>
              <w:rPr>
                <w:rFonts w:ascii="Arial" w:cs="Arial" w:eastAsia="Arial" w:hAnsi="Arial"/>
                <w:sz w:val="24"/>
                <w:szCs w:val="24"/>
                <w:color w:val="000000"/>
                <w:w w:val="81"/>
                <w:vertAlign w:val="subscript"/>
              </w:rPr>
              <w:t>$</w:t>
            </w:r>
            <w:r>
              <w:rPr>
                <w:rFonts w:ascii="Arial" w:cs="Arial" w:eastAsia="Arial" w:hAnsi="Arial"/>
                <w:sz w:val="26"/>
                <w:szCs w:val="26"/>
                <w:color w:val="0000FF"/>
                <w:w w:val="81"/>
                <w:vertAlign w:val="subscript"/>
              </w:rPr>
              <w:t>0</w:t>
            </w:r>
            <w:r>
              <w:rPr>
                <w:rFonts w:ascii="Arial" w:cs="Arial" w:eastAsia="Arial" w:hAnsi="Arial"/>
                <w:sz w:val="11"/>
                <w:szCs w:val="11"/>
                <w:color w:val="008000"/>
                <w:w w:val="81"/>
              </w:rPr>
              <w:t>(2)</w:t>
            </w: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restart"/>
          </w:tcPr>
          <w:p>
            <w:pPr>
              <w:ind w:left="60"/>
              <w:spacing w:after="0" w:line="144" w:lineRule="exact"/>
              <w:rPr>
                <w:sz w:val="20"/>
                <w:szCs w:val="20"/>
                <w:color w:val="auto"/>
              </w:rPr>
            </w:pPr>
            <w:r>
              <w:rPr>
                <w:rFonts w:ascii="Arial" w:cs="Arial" w:eastAsia="Arial" w:hAnsi="Arial"/>
                <w:sz w:val="13"/>
                <w:szCs w:val="13"/>
                <w:color w:val="0000FF"/>
              </w:rPr>
              <w:t>Stock</w:t>
            </w:r>
          </w:p>
        </w:tc>
        <w:tc>
          <w:tcPr>
            <w:tcW w:w="64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vMerge w:val="restart"/>
          </w:tcPr>
          <w:p>
            <w:pPr>
              <w:jc w:val="center"/>
              <w:spacing w:after="0" w:line="144" w:lineRule="exact"/>
              <w:rPr>
                <w:sz w:val="20"/>
                <w:szCs w:val="20"/>
                <w:color w:val="auto"/>
              </w:rPr>
            </w:pPr>
            <w:r>
              <w:rPr>
                <w:rFonts w:ascii="Arial" w:cs="Arial" w:eastAsia="Arial" w:hAnsi="Arial"/>
                <w:sz w:val="13"/>
                <w:szCs w:val="13"/>
                <w:color w:val="0000FF"/>
                <w:w w:val="92"/>
              </w:rPr>
              <w:t>03/31/2012</w:t>
            </w: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vMerge w:val="restart"/>
          </w:tcPr>
          <w:p>
            <w:pPr>
              <w:ind w:left="60"/>
              <w:spacing w:after="0" w:line="144" w:lineRule="exact"/>
              <w:rPr>
                <w:sz w:val="20"/>
                <w:szCs w:val="20"/>
                <w:color w:val="auto"/>
              </w:rPr>
            </w:pPr>
            <w:r>
              <w:rPr>
                <w:rFonts w:ascii="Arial" w:cs="Arial" w:eastAsia="Arial" w:hAnsi="Arial"/>
                <w:sz w:val="13"/>
                <w:szCs w:val="13"/>
                <w:color w:val="0000FF"/>
              </w:rPr>
              <w:t>A</w:t>
            </w:r>
          </w:p>
        </w:tc>
        <w:tc>
          <w:tcPr>
            <w:tcW w:w="160" w:type="dxa"/>
            <w:vAlign w:val="bottom"/>
          </w:tcPr>
          <w:p>
            <w:pPr>
              <w:spacing w:after="0"/>
              <w:rPr>
                <w:sz w:val="6"/>
                <w:szCs w:val="6"/>
                <w:color w:val="auto"/>
              </w:rPr>
            </w:pPr>
          </w:p>
        </w:tc>
        <w:tc>
          <w:tcPr>
            <w:tcW w:w="460" w:type="dxa"/>
            <w:vAlign w:val="bottom"/>
            <w:vMerge w:val="restart"/>
          </w:tcPr>
          <w:p>
            <w:pPr>
              <w:ind w:left="100"/>
              <w:spacing w:after="0" w:line="144" w:lineRule="exact"/>
              <w:rPr>
                <w:sz w:val="20"/>
                <w:szCs w:val="20"/>
                <w:color w:val="auto"/>
              </w:rPr>
            </w:pPr>
            <w:r>
              <w:rPr>
                <w:rFonts w:ascii="Arial" w:cs="Arial" w:eastAsia="Arial" w:hAnsi="Arial"/>
                <w:sz w:val="13"/>
                <w:szCs w:val="13"/>
                <w:color w:val="0000FF"/>
              </w:rPr>
              <w:t>2,702</w:t>
            </w:r>
          </w:p>
        </w:tc>
        <w:tc>
          <w:tcPr>
            <w:tcW w:w="500" w:type="dxa"/>
            <w:vAlign w:val="bottom"/>
          </w:tcPr>
          <w:p>
            <w:pPr>
              <w:spacing w:after="0"/>
              <w:rPr>
                <w:sz w:val="6"/>
                <w:szCs w:val="6"/>
                <w:color w:val="auto"/>
              </w:rPr>
            </w:pPr>
          </w:p>
        </w:tc>
        <w:tc>
          <w:tcPr>
            <w:tcW w:w="800" w:type="dxa"/>
            <w:vAlign w:val="bottom"/>
            <w:vMerge w:val="restart"/>
          </w:tcPr>
          <w:p>
            <w:pPr>
              <w:ind w:left="300"/>
              <w:spacing w:after="0"/>
              <w:rPr>
                <w:sz w:val="20"/>
                <w:szCs w:val="20"/>
                <w:color w:val="auto"/>
              </w:rPr>
            </w:pPr>
            <w:r>
              <w:rPr>
                <w:rFonts w:ascii="Arial" w:cs="Arial" w:eastAsia="Arial" w:hAnsi="Arial"/>
                <w:sz w:val="11"/>
                <w:szCs w:val="11"/>
                <w:color w:val="008000"/>
              </w:rPr>
              <w:t>(5)</w:t>
            </w:r>
          </w:p>
        </w:tc>
        <w:tc>
          <w:tcPr>
            <w:tcW w:w="700" w:type="dxa"/>
            <w:vAlign w:val="bottom"/>
            <w:vMerge w:val="restart"/>
          </w:tcPr>
          <w:p>
            <w:pPr>
              <w:ind w:left="280"/>
              <w:spacing w:after="0"/>
              <w:rPr>
                <w:sz w:val="20"/>
                <w:szCs w:val="20"/>
                <w:color w:val="auto"/>
              </w:rPr>
            </w:pPr>
            <w:r>
              <w:rPr>
                <w:rFonts w:ascii="Arial" w:cs="Arial" w:eastAsia="Arial" w:hAnsi="Arial"/>
                <w:sz w:val="11"/>
                <w:szCs w:val="11"/>
                <w:color w:val="008000"/>
              </w:rPr>
              <w:t>(5)</w:t>
            </w:r>
          </w:p>
        </w:tc>
        <w:tc>
          <w:tcPr>
            <w:tcW w:w="70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600" w:type="dxa"/>
            <w:vAlign w:val="bottom"/>
            <w:vMerge w:val="restart"/>
          </w:tcPr>
          <w:p>
            <w:pPr>
              <w:jc w:val="center"/>
              <w:ind w:left="158"/>
              <w:spacing w:after="0" w:line="144" w:lineRule="exact"/>
              <w:rPr>
                <w:sz w:val="20"/>
                <w:szCs w:val="20"/>
                <w:color w:val="auto"/>
              </w:rPr>
            </w:pPr>
            <w:r>
              <w:rPr>
                <w:rFonts w:ascii="Arial" w:cs="Arial" w:eastAsia="Arial" w:hAnsi="Arial"/>
                <w:sz w:val="13"/>
                <w:szCs w:val="13"/>
                <w:color w:val="0000FF"/>
                <w:w w:val="92"/>
              </w:rPr>
              <w:t>2,702</w:t>
            </w:r>
          </w:p>
        </w:tc>
        <w:tc>
          <w:tcPr>
            <w:tcW w:w="300" w:type="dxa"/>
            <w:vAlign w:val="bottom"/>
          </w:tcPr>
          <w:p>
            <w:pPr>
              <w:spacing w:after="0"/>
              <w:rPr>
                <w:sz w:val="6"/>
                <w:szCs w:val="6"/>
                <w:color w:val="auto"/>
              </w:rPr>
            </w:pPr>
          </w:p>
        </w:tc>
        <w:tc>
          <w:tcPr>
            <w:tcW w:w="680" w:type="dxa"/>
            <w:vAlign w:val="bottom"/>
            <w:vMerge w:val="restart"/>
          </w:tcPr>
          <w:p>
            <w:pPr>
              <w:ind w:left="320"/>
              <w:spacing w:after="0" w:line="144"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5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70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5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(6)</w:t>
            </w: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40" w:right="420" w:firstLine="7"/>
        <w:spacing w:after="0" w:line="269"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Salary Stock Units ("SSUs) awarded on March 31, 2011 pursuant to the Company's Salary Stock Plan (the "GMSSP") and vested upon grant. The portion of this award currently payable was settled on March 31, 2011 in cash, less a portion withheld for taxes.</w:t>
      </w:r>
    </w:p>
    <w:p>
      <w:pPr>
        <w:spacing w:after="0" w:line="11" w:lineRule="exact"/>
        <w:rPr>
          <w:rFonts w:ascii="Arial" w:cs="Arial" w:eastAsia="Arial" w:hAnsi="Arial"/>
          <w:sz w:val="13"/>
          <w:szCs w:val="13"/>
          <w:color w:val="008000"/>
        </w:rPr>
      </w:pPr>
    </w:p>
    <w:p>
      <w:pPr>
        <w:ind w:left="40" w:right="160" w:firstLine="7"/>
        <w:spacing w:after="0" w:line="24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SSU is the economic equivalent of one share of the Company's common stock. Grants of SSU are fully vested when made and will be settled in three equal annual installments beginning one year after the date of the grant by the delivery of cash in an amount equal to the fair market value of the Company's common stock as of the applicable anniversary date of the SSU's grant. Under the GMSSP, the fair value of the Company's common stock is the average of the high and low trading prices for the Company's common stock as reported on the New York Stock Exchange, on which it is listed, on the date of the transaction, which was $25.45.</w:t>
      </w:r>
    </w:p>
    <w:p>
      <w:pPr>
        <w:spacing w:after="0" w:line="27"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SSUs awarded on March 31, 2010.</w:t>
      </w:r>
    </w:p>
    <w:p>
      <w:pPr>
        <w:spacing w:after="0" w:line="50" w:lineRule="exact"/>
        <w:rPr>
          <w:rFonts w:ascii="Arial" w:cs="Arial" w:eastAsia="Arial" w:hAnsi="Arial"/>
          <w:sz w:val="13"/>
          <w:szCs w:val="13"/>
          <w:color w:val="008000"/>
        </w:rPr>
      </w:pPr>
    </w:p>
    <w:p>
      <w:pPr>
        <w:ind w:left="40" w:right="420" w:firstLine="7"/>
        <w:spacing w:after="0" w:line="283"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March 31, 2010, the employee received a grant of 309 SSUs, of which 103 SSUs were scheduled to be payable on March 31, 2012. On November 1, 2010, the Company amended its certificate of incorporation to effect a stock split in which each issued and outstanding share of Common Stock was converted into three shares of Common Stock. Pursuant to the terms of the GMSSP, each issued and outstanding SSU was automatically converted into three SSUs, so that the employee was credited with a total of 927 SSUs granted on March 31, 2010 of which 309 SSUs became payable on March 31, 2012.</w:t>
      </w:r>
    </w:p>
    <w:p>
      <w:pPr>
        <w:spacing w:after="0" w:line="5" w:lineRule="exact"/>
        <w:rPr>
          <w:rFonts w:ascii="Arial" w:cs="Arial" w:eastAsia="Arial" w:hAnsi="Arial"/>
          <w:sz w:val="12"/>
          <w:szCs w:val="12"/>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do not have an expiration or exercise date or carry a conversion or exercise price.</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reported in this item were granted on March 31, 2012.</w:t>
      </w:r>
    </w:p>
    <w:p>
      <w:pPr>
        <w:spacing w:after="0" w:line="66"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/s/ Anne T. Larin, attorney-in-</w:t>
            </w: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04/03/2012</w:t>
            </w:r>
          </w:p>
        </w:tc>
        <w:tc>
          <w:tcPr>
            <w:tcW w:w="0" w:type="dxa"/>
            <w:vAlign w:val="bottom"/>
          </w:tcPr>
          <w:p>
            <w:pPr>
              <w:spacing w:after="0"/>
              <w:rPr>
                <w:sz w:val="1"/>
                <w:szCs w:val="1"/>
                <w:color w:val="auto"/>
              </w:rPr>
            </w:pPr>
          </w:p>
        </w:tc>
      </w:tr>
      <w:tr>
        <w:trPr>
          <w:trHeight w:val="92"/>
        </w:trPr>
        <w:tc>
          <w:tcPr>
            <w:tcW w:w="1320" w:type="dxa"/>
            <w:vAlign w:val="bottom"/>
            <w:tcBorders>
              <w:top w:val="single" w:sz="8" w:color="auto"/>
              <w:bottom w:val="single" w:sz="8" w:color="auto"/>
            </w:tcBorders>
            <w:vMerge w:val="restart"/>
          </w:tcPr>
          <w:p>
            <w:pPr>
              <w:spacing w:after="0" w:line="194" w:lineRule="exact"/>
              <w:rPr>
                <w:sz w:val="20"/>
                <w:szCs w:val="20"/>
                <w:color w:val="auto"/>
              </w:rPr>
            </w:pPr>
            <w:r>
              <w:rPr>
                <w:rFonts w:ascii="Arial" w:cs="Arial" w:eastAsia="Arial" w:hAnsi="Arial"/>
                <w:sz w:val="17"/>
                <w:szCs w:val="17"/>
                <w:color w:val="0000FF"/>
                <w:w w:val="97"/>
              </w:rPr>
              <w:t>fact for Mr. Bingol</w:t>
            </w:r>
          </w:p>
        </w:tc>
        <w:tc>
          <w:tcPr>
            <w:tcW w:w="760" w:type="dxa"/>
            <w:vAlign w:val="bottom"/>
            <w:tcBorders>
              <w:top w:val="single" w:sz="8" w:color="auto"/>
              <w:bottom w:val="single" w:sz="8" w:color="auto"/>
            </w:tcBorders>
            <w:vMerge w:val="restart"/>
          </w:tcPr>
          <w:p>
            <w:pPr>
              <w:spacing w:after="0"/>
              <w:rPr>
                <w:sz w:val="7"/>
                <w:szCs w:val="7"/>
                <w:color w:val="auto"/>
              </w:rPr>
            </w:pPr>
          </w:p>
        </w:tc>
        <w:tc>
          <w:tcPr>
            <w:tcW w:w="22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320" w:type="dxa"/>
            <w:vAlign w:val="bottom"/>
            <w:tcBorders>
              <w:bottom w:val="single" w:sz="8" w:color="auto"/>
            </w:tcBorders>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4"/>
          <w:szCs w:val="24"/>
          <w:color w:val="auto"/>
        </w:rPr>
      </w:pPr>
    </w:p>
    <w:p>
      <w:pPr>
        <w:jc w:val="both"/>
        <w:ind w:left="40" w:right="378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92155"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2019-12-17T01:21:15Z</dcterms:created>
  <dcterms:modified xsi:type="dcterms:W3CDTF">2019-12-17T01:21:15Z</dcterms:modified>
</cp:coreProperties>
</file>