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251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25157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53"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vMerge w:val="restart"/>
          </w:tcPr>
          <w:p>
            <w:pPr>
              <w:spacing w:after="0" w:line="250" w:lineRule="exact"/>
              <w:rPr>
                <w:rFonts w:ascii="Arial" w:cs="Arial" w:eastAsia="Arial" w:hAnsi="Arial"/>
                <w:sz w:val="22"/>
                <w:szCs w:val="22"/>
                <w:color w:val="0000EE"/>
                <w:w w:val="90"/>
              </w:rPr>
            </w:pPr>
            <w:hyperlink r:id="rId12">
              <w:r>
                <w:rPr>
                  <w:rFonts w:ascii="Arial" w:cs="Arial" w:eastAsia="Arial" w:hAnsi="Arial"/>
                  <w:sz w:val="22"/>
                  <w:szCs w:val="22"/>
                  <w:color w:val="0000EE"/>
                  <w:w w:val="90"/>
                </w:rPr>
                <w:t>Ammann Daniel</w:t>
              </w:r>
            </w:hyperlink>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340" w:type="dxa"/>
            <w:vAlign w:val="bottom"/>
          </w:tcPr>
          <w:p>
            <w:pPr>
              <w:spacing w:after="0"/>
              <w:rPr>
                <w:sz w:val="2"/>
                <w:szCs w:val="2"/>
                <w:color w:val="auto"/>
              </w:rPr>
            </w:pPr>
          </w:p>
        </w:tc>
        <w:tc>
          <w:tcPr>
            <w:tcW w:w="1500" w:type="dxa"/>
            <w:vAlign w:val="bottom"/>
            <w:gridSpan w:val="5"/>
            <w:vMerge w:val="restart"/>
          </w:tcPr>
          <w:p>
            <w:pPr>
              <w:ind w:left="2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Borders>
              <w:bottom w:val="single" w:sz="8" w:color="0000EE"/>
            </w:tcBorders>
            <w:gridSpan w:val="3"/>
            <w:vMerge w:val="continue"/>
          </w:tcPr>
          <w:p>
            <w:pPr>
              <w:spacing w:after="0"/>
              <w:rPr>
                <w:sz w:val="5"/>
                <w:szCs w:val="5"/>
                <w:color w:val="auto"/>
              </w:rPr>
            </w:pPr>
          </w:p>
        </w:tc>
        <w:tc>
          <w:tcPr>
            <w:tcW w:w="60" w:type="dxa"/>
            <w:vAlign w:val="bottom"/>
            <w:vMerge w:val="restart"/>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5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tcPr>
          <w:p>
            <w:pPr>
              <w:spacing w:after="0"/>
              <w:rPr>
                <w:sz w:val="4"/>
                <w:szCs w:val="4"/>
                <w:color w:val="auto"/>
              </w:rPr>
            </w:pPr>
          </w:p>
        </w:tc>
        <w:tc>
          <w:tcPr>
            <w:tcW w:w="60" w:type="dxa"/>
            <w:vAlign w:val="bottom"/>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340" w:type="dxa"/>
            <w:vAlign w:val="bottom"/>
          </w:tcPr>
          <w:p>
            <w:pPr>
              <w:spacing w:after="0"/>
              <w:rPr>
                <w:sz w:val="12"/>
                <w:szCs w:val="12"/>
                <w:color w:val="auto"/>
              </w:rPr>
            </w:pPr>
          </w:p>
        </w:tc>
        <w:tc>
          <w:tcPr>
            <w:tcW w:w="1500" w:type="dxa"/>
            <w:vAlign w:val="bottom"/>
            <w:gridSpan w:val="5"/>
            <w:vMerge w:val="restart"/>
          </w:tcPr>
          <w:p>
            <w:pPr>
              <w:ind w:left="2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gridSpan w:val="2"/>
            <w:vMerge w:val="continue"/>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150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6"/>
                <w:szCs w:val="6"/>
                <w:color w:val="auto"/>
              </w:rPr>
            </w:pPr>
          </w:p>
        </w:tc>
        <w:tc>
          <w:tcPr>
            <w:tcW w:w="1240" w:type="dxa"/>
            <w:vAlign w:val="bottom"/>
            <w:gridSpan w:val="3"/>
            <w:vMerge w:val="restart"/>
          </w:tcPr>
          <w:p>
            <w:pPr>
              <w:spacing w:after="0"/>
              <w:rPr>
                <w:sz w:val="20"/>
                <w:szCs w:val="20"/>
                <w:color w:val="auto"/>
              </w:rPr>
            </w:pPr>
            <w:r>
              <w:rPr>
                <w:rFonts w:ascii="Arial" w:cs="Arial" w:eastAsia="Arial" w:hAnsi="Arial"/>
                <w:sz w:val="14"/>
                <w:szCs w:val="14"/>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600" w:type="dxa"/>
            <w:vAlign w:val="bottom"/>
            <w:vMerge w:val="restart"/>
          </w:tcPr>
          <w:p>
            <w:pPr>
              <w:ind w:left="140"/>
              <w:spacing w:after="0" w:line="135" w:lineRule="exact"/>
              <w:rPr>
                <w:sz w:val="20"/>
                <w:szCs w:val="20"/>
                <w:color w:val="auto"/>
              </w:rPr>
            </w:pPr>
            <w:r>
              <w:rPr>
                <w:rFonts w:ascii="Arial" w:cs="Arial" w:eastAsia="Arial" w:hAnsi="Arial"/>
                <w:sz w:val="14"/>
                <w:szCs w:val="14"/>
                <w:color w:val="auto"/>
              </w:rPr>
              <w:t>below)</w:t>
            </w: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vMerge w:val="restart"/>
          </w:tcPr>
          <w:p>
            <w:pPr>
              <w:ind w:left="220"/>
              <w:spacing w:after="0" w:line="135"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8"/>
            <w:vMerge w:val="continue"/>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80" w:type="dxa"/>
            <w:vAlign w:val="bottom"/>
            <w:gridSpan w:val="8"/>
            <w:vMerge w:val="continue"/>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960" w:type="dxa"/>
            <w:vAlign w:val="bottom"/>
            <w:gridSpan w:val="2"/>
            <w:vMerge w:val="restart"/>
          </w:tcPr>
          <w:p>
            <w:pPr>
              <w:ind w:left="320"/>
              <w:spacing w:after="0"/>
              <w:rPr>
                <w:sz w:val="20"/>
                <w:szCs w:val="20"/>
                <w:color w:val="auto"/>
              </w:rPr>
            </w:pPr>
            <w:r>
              <w:rPr>
                <w:rFonts w:ascii="Arial" w:cs="Arial" w:eastAsia="Arial" w:hAnsi="Arial"/>
                <w:sz w:val="18"/>
                <w:szCs w:val="18"/>
                <w:color w:val="0000FF"/>
                <w:w w:val="81"/>
              </w:rPr>
              <w:t>President</w:t>
            </w: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640" w:type="dxa"/>
            <w:vAlign w:val="bottom"/>
            <w:gridSpan w:val="6"/>
          </w:tcPr>
          <w:p>
            <w:pPr>
              <w:ind w:left="240"/>
              <w:spacing w:after="0"/>
              <w:rPr>
                <w:sz w:val="20"/>
                <w:szCs w:val="20"/>
                <w:color w:val="auto"/>
              </w:rPr>
            </w:pPr>
            <w:r>
              <w:rPr>
                <w:rFonts w:ascii="Arial" w:cs="Arial" w:eastAsia="Arial" w:hAnsi="Arial"/>
                <w:sz w:val="18"/>
                <w:szCs w:val="18"/>
                <w:color w:val="0000FF"/>
              </w:rPr>
              <w:t>03/31/2015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4"/>
          </w:tcPr>
          <w:p>
            <w:pPr>
              <w:spacing w:after="0" w:line="198" w:lineRule="exact"/>
              <w:rPr>
                <w:sz w:val="20"/>
                <w:szCs w:val="20"/>
                <w:color w:val="auto"/>
              </w:rPr>
            </w:pPr>
            <w:r>
              <w:rPr>
                <w:rFonts w:ascii="Arial" w:cs="Arial" w:eastAsia="Arial" w:hAnsi="Arial"/>
                <w:sz w:val="18"/>
                <w:szCs w:val="18"/>
                <w:color w:val="0000FF"/>
                <w:w w:val="98"/>
              </w:rPr>
              <w:t>M/C: 482-C25-A36</w:t>
            </w:r>
          </w:p>
        </w:tc>
        <w:tc>
          <w:tcPr>
            <w:tcW w:w="10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40" w:type="dxa"/>
            <w:vAlign w:val="bottom"/>
            <w:gridSpan w:val="9"/>
          </w:tcPr>
          <w:p>
            <w:pPr>
              <w:spacing w:after="0" w:line="155" w:lineRule="exact"/>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15"/>
                <w:szCs w:val="15"/>
                <w:color w:val="auto"/>
              </w:rPr>
            </w:pPr>
          </w:p>
        </w:tc>
        <w:tc>
          <w:tcPr>
            <w:tcW w:w="3540" w:type="dxa"/>
            <w:vAlign w:val="bottom"/>
            <w:gridSpan w:val="10"/>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gridSpan w:val="2"/>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3"/>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3"/>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8"/>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3"/>
          </w:tcPr>
          <w:p>
            <w:pPr>
              <w:ind w:left="22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5"/>
          </w:tcPr>
          <w:p>
            <w:pPr>
              <w:jc w:val="center"/>
              <w:ind w:left="628"/>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3"/>
            <w:vMerge w:val="restart"/>
          </w:tcPr>
          <w:p>
            <w:pPr>
              <w:jc w:val="right"/>
              <w:ind w:right="234"/>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jc w:val="center"/>
              <w:ind w:left="628"/>
              <w:spacing w:after="0"/>
              <w:rPr>
                <w:sz w:val="20"/>
                <w:szCs w:val="20"/>
                <w:color w:val="auto"/>
              </w:rPr>
            </w:pPr>
            <w:r>
              <w:rPr>
                <w:rFonts w:ascii="Arial" w:cs="Arial" w:eastAsia="Arial" w:hAnsi="Arial"/>
                <w:sz w:val="18"/>
                <w:szCs w:val="18"/>
                <w:color w:val="0000FF"/>
                <w:w w:val="88"/>
              </w:rPr>
              <w:t>03/31/2015</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72"/>
              <w:spacing w:after="0"/>
              <w:rPr>
                <w:sz w:val="20"/>
                <w:szCs w:val="20"/>
                <w:color w:val="auto"/>
              </w:rPr>
            </w:pPr>
            <w:r>
              <w:rPr>
                <w:rFonts w:ascii="Arial" w:cs="Arial" w:eastAsia="Arial" w:hAnsi="Arial"/>
                <w:sz w:val="14"/>
                <w:szCs w:val="14"/>
                <w:color w:val="0000FF"/>
              </w:rPr>
              <w:t>M</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9,048</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gridSpan w:val="2"/>
          </w:tcPr>
          <w:p>
            <w:pPr>
              <w:jc w:val="center"/>
              <w:ind w:left="206"/>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234,324</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5"/>
          </w:tcPr>
          <w:p>
            <w:pPr>
              <w:jc w:val="center"/>
              <w:ind w:left="628"/>
              <w:spacing w:after="0"/>
              <w:rPr>
                <w:sz w:val="20"/>
                <w:szCs w:val="20"/>
                <w:color w:val="auto"/>
              </w:rPr>
            </w:pPr>
            <w:r>
              <w:rPr>
                <w:rFonts w:ascii="Arial" w:cs="Arial" w:eastAsia="Arial" w:hAnsi="Arial"/>
                <w:sz w:val="18"/>
                <w:szCs w:val="18"/>
                <w:color w:val="0000FF"/>
                <w:w w:val="88"/>
              </w:rPr>
              <w:t>03/31/2015</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jc w:val="center"/>
              <w:ind w:right="272"/>
              <w:spacing w:after="0"/>
              <w:rPr>
                <w:sz w:val="20"/>
                <w:szCs w:val="20"/>
                <w:color w:val="auto"/>
              </w:rPr>
            </w:pPr>
            <w:r>
              <w:rPr>
                <w:rFonts w:ascii="Arial" w:cs="Arial" w:eastAsia="Arial" w:hAnsi="Arial"/>
                <w:sz w:val="14"/>
                <w:szCs w:val="14"/>
                <w:color w:val="0000FF"/>
                <w:w w:val="92"/>
              </w:rPr>
              <w:t>F</w:t>
            </w:r>
          </w:p>
        </w:tc>
        <w:tc>
          <w:tcPr>
            <w:tcW w:w="1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0000FF"/>
              </w:rPr>
              <w:t>4,236</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3"/>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37.75</w:t>
            </w:r>
          </w:p>
        </w:tc>
        <w:tc>
          <w:tcPr>
            <w:tcW w:w="1220" w:type="dxa"/>
            <w:vAlign w:val="bottom"/>
            <w:gridSpan w:val="2"/>
          </w:tcPr>
          <w:p>
            <w:pPr>
              <w:ind w:left="320"/>
              <w:spacing w:after="0"/>
              <w:rPr>
                <w:sz w:val="20"/>
                <w:szCs w:val="20"/>
                <w:color w:val="auto"/>
              </w:rPr>
            </w:pPr>
            <w:r>
              <w:rPr>
                <w:rFonts w:ascii="Arial" w:cs="Arial" w:eastAsia="Arial" w:hAnsi="Arial"/>
                <w:sz w:val="18"/>
                <w:szCs w:val="18"/>
                <w:color w:val="0000FF"/>
              </w:rPr>
              <w:t>230,088</w:t>
            </w:r>
          </w:p>
        </w:tc>
        <w:tc>
          <w:tcPr>
            <w:tcW w:w="340" w:type="dxa"/>
            <w:vAlign w:val="bottom"/>
          </w:tcPr>
          <w:p>
            <w:pPr>
              <w:spacing w:after="0"/>
              <w:rPr>
                <w:sz w:val="23"/>
                <w:szCs w:val="23"/>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4"/>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(2)</w:t>
            </w:r>
          </w:p>
        </w:tc>
        <w:tc>
          <w:tcPr>
            <w:tcW w:w="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jc w:val="center"/>
              <w:ind w:left="628"/>
              <w:spacing w:after="0"/>
              <w:rPr>
                <w:sz w:val="20"/>
                <w:szCs w:val="20"/>
                <w:color w:val="auto"/>
              </w:rPr>
            </w:pPr>
            <w:r>
              <w:rPr>
                <w:rFonts w:ascii="Arial" w:cs="Arial" w:eastAsia="Arial" w:hAnsi="Arial"/>
                <w:sz w:val="18"/>
                <w:szCs w:val="18"/>
                <w:color w:val="0000FF"/>
                <w:w w:val="88"/>
              </w:rPr>
              <w:t>03/31/2015</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72"/>
              <w:spacing w:after="0"/>
              <w:rPr>
                <w:sz w:val="20"/>
                <w:szCs w:val="20"/>
                <w:color w:val="auto"/>
              </w:rPr>
            </w:pPr>
            <w:r>
              <w:rPr>
                <w:rFonts w:ascii="Arial" w:cs="Arial" w:eastAsia="Arial" w:hAnsi="Arial"/>
                <w:sz w:val="14"/>
                <w:szCs w:val="14"/>
                <w:color w:val="0000FF"/>
              </w:rPr>
              <w:t>M</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8,338</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gridSpan w:val="2"/>
          </w:tcPr>
          <w:p>
            <w:pPr>
              <w:jc w:val="center"/>
              <w:ind w:left="206"/>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238,426</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60" w:type="dxa"/>
            <w:vAlign w:val="bottom"/>
            <w:gridSpan w:val="5"/>
          </w:tcPr>
          <w:p>
            <w:pPr>
              <w:jc w:val="center"/>
              <w:ind w:left="628"/>
              <w:spacing w:after="0"/>
              <w:rPr>
                <w:sz w:val="20"/>
                <w:szCs w:val="20"/>
                <w:color w:val="auto"/>
              </w:rPr>
            </w:pPr>
            <w:r>
              <w:rPr>
                <w:rFonts w:ascii="Arial" w:cs="Arial" w:eastAsia="Arial" w:hAnsi="Arial"/>
                <w:sz w:val="18"/>
                <w:szCs w:val="18"/>
                <w:color w:val="0000FF"/>
                <w:w w:val="88"/>
              </w:rPr>
              <w:t>03/31/2015</w:t>
            </w: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jc w:val="center"/>
              <w:ind w:right="272"/>
              <w:spacing w:after="0"/>
              <w:rPr>
                <w:sz w:val="20"/>
                <w:szCs w:val="20"/>
                <w:color w:val="auto"/>
              </w:rPr>
            </w:pPr>
            <w:r>
              <w:rPr>
                <w:rFonts w:ascii="Arial" w:cs="Arial" w:eastAsia="Arial" w:hAnsi="Arial"/>
                <w:sz w:val="14"/>
                <w:szCs w:val="14"/>
                <w:color w:val="0000FF"/>
                <w:w w:val="92"/>
              </w:rPr>
              <w:t>F</w:t>
            </w:r>
          </w:p>
        </w:tc>
        <w:tc>
          <w:tcPr>
            <w:tcW w:w="1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0000FF"/>
              </w:rPr>
              <w:t>3,903</w:t>
            </w:r>
          </w:p>
        </w:tc>
        <w:tc>
          <w:tcPr>
            <w:tcW w:w="660" w:type="dxa"/>
            <w:vAlign w:val="bottom"/>
          </w:tcPr>
          <w:p>
            <w:pPr>
              <w:ind w:left="400"/>
              <w:spacing w:after="0"/>
              <w:rPr>
                <w:sz w:val="20"/>
                <w:szCs w:val="20"/>
                <w:color w:val="auto"/>
              </w:rPr>
            </w:pPr>
            <w:r>
              <w:rPr>
                <w:rFonts w:ascii="Arial" w:cs="Arial" w:eastAsia="Arial" w:hAnsi="Arial"/>
                <w:sz w:val="18"/>
                <w:szCs w:val="18"/>
                <w:color w:val="0000FF"/>
              </w:rPr>
              <w:t>D</w:t>
            </w:r>
          </w:p>
        </w:tc>
        <w:tc>
          <w:tcPr>
            <w:tcW w:w="740" w:type="dxa"/>
            <w:vAlign w:val="bottom"/>
            <w:gridSpan w:val="3"/>
          </w:tcPr>
          <w:p>
            <w:pPr>
              <w:jc w:val="center"/>
              <w:ind w:left="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37.75</w:t>
            </w:r>
          </w:p>
        </w:tc>
        <w:tc>
          <w:tcPr>
            <w:tcW w:w="1220" w:type="dxa"/>
            <w:vAlign w:val="bottom"/>
            <w:gridSpan w:val="2"/>
          </w:tcPr>
          <w:p>
            <w:pPr>
              <w:ind w:left="320"/>
              <w:spacing w:after="0"/>
              <w:rPr>
                <w:sz w:val="20"/>
                <w:szCs w:val="20"/>
                <w:color w:val="auto"/>
              </w:rPr>
            </w:pPr>
            <w:r>
              <w:rPr>
                <w:rFonts w:ascii="Arial" w:cs="Arial" w:eastAsia="Arial" w:hAnsi="Arial"/>
                <w:sz w:val="18"/>
                <w:szCs w:val="18"/>
                <w:color w:val="0000FF"/>
              </w:rPr>
              <w:t>234,523</w:t>
            </w:r>
          </w:p>
        </w:tc>
        <w:tc>
          <w:tcPr>
            <w:tcW w:w="340" w:type="dxa"/>
            <w:vAlign w:val="bottom"/>
          </w:tcPr>
          <w:p>
            <w:pPr>
              <w:spacing w:after="0"/>
              <w:rPr>
                <w:sz w:val="23"/>
                <w:szCs w:val="23"/>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gridSpan w:val="5"/>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8"/>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6"/>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4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jc w:val="center"/>
              <w:ind w:right="69"/>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jc w:val="right"/>
              <w:ind w:right="389"/>
              <w:spacing w:after="0"/>
              <w:rPr>
                <w:sz w:val="20"/>
                <w:szCs w:val="20"/>
                <w:color w:val="auto"/>
              </w:rPr>
            </w:pPr>
            <w:r>
              <w:rPr>
                <w:rFonts w:ascii="Arial" w:cs="Arial" w:eastAsia="Arial" w:hAnsi="Arial"/>
                <w:sz w:val="12"/>
                <w:szCs w:val="12"/>
                <w:b w:val="1"/>
                <w:bCs w:val="1"/>
                <w:color w:val="auto"/>
                <w:w w:val="99"/>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(4)</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9,048</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03/31/2015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9,048</w:t>
            </w:r>
          </w:p>
        </w:tc>
        <w:tc>
          <w:tcPr>
            <w:tcW w:w="840" w:type="dxa"/>
            <w:vAlign w:val="bottom"/>
            <w:gridSpan w:val="3"/>
            <w:vMerge w:val="restart"/>
          </w:tcPr>
          <w:p>
            <w:pPr>
              <w:jc w:val="center"/>
              <w:ind w:right="32"/>
              <w:spacing w:after="0"/>
              <w:rPr>
                <w:sz w:val="20"/>
                <w:szCs w:val="20"/>
                <w:color w:val="auto"/>
              </w:rPr>
            </w:pPr>
            <w:r>
              <w:rPr>
                <w:rFonts w:ascii="Arial" w:cs="Arial" w:eastAsia="Arial" w:hAnsi="Arial"/>
                <w:sz w:val="11"/>
                <w:szCs w:val="11"/>
                <w:color w:val="008000"/>
              </w:rPr>
              <w:t>(5)</w:t>
            </w:r>
          </w:p>
        </w:tc>
        <w:tc>
          <w:tcPr>
            <w:tcW w:w="180" w:type="dxa"/>
            <w:vAlign w:val="bottom"/>
          </w:tcPr>
          <w:p>
            <w:pPr>
              <w:spacing w:after="0"/>
              <w:rPr>
                <w:sz w:val="7"/>
                <w:szCs w:val="7"/>
                <w:color w:val="auto"/>
              </w:rPr>
            </w:pPr>
          </w:p>
        </w:tc>
        <w:tc>
          <w:tcPr>
            <w:tcW w:w="560" w:type="dxa"/>
            <w:vAlign w:val="bottom"/>
            <w:vMerge w:val="restart"/>
          </w:tcPr>
          <w:p>
            <w:pPr>
              <w:jc w:val="center"/>
              <w:ind w:right="229"/>
              <w:spacing w:after="0"/>
              <w:rPr>
                <w:sz w:val="20"/>
                <w:szCs w:val="20"/>
                <w:color w:val="auto"/>
              </w:rPr>
            </w:pPr>
            <w:r>
              <w:rPr>
                <w:rFonts w:ascii="Arial" w:cs="Arial" w:eastAsia="Arial" w:hAnsi="Arial"/>
                <w:sz w:val="11"/>
                <w:szCs w:val="11"/>
                <w:color w:val="008000"/>
              </w:rPr>
              <w:t>(5)</w:t>
            </w:r>
          </w:p>
        </w:tc>
        <w:tc>
          <w:tcPr>
            <w:tcW w:w="66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ind w:right="116"/>
              <w:spacing w:after="0" w:line="146" w:lineRule="exact"/>
              <w:rPr>
                <w:sz w:val="20"/>
                <w:szCs w:val="20"/>
                <w:color w:val="auto"/>
              </w:rPr>
            </w:pPr>
            <w:r>
              <w:rPr>
                <w:rFonts w:ascii="Arial" w:cs="Arial" w:eastAsia="Arial" w:hAnsi="Arial"/>
                <w:sz w:val="14"/>
                <w:szCs w:val="14"/>
                <w:color w:val="0000FF"/>
              </w:rPr>
              <w:t>0</w:t>
            </w:r>
          </w:p>
        </w:tc>
        <w:tc>
          <w:tcPr>
            <w:tcW w:w="340" w:type="dxa"/>
            <w:vAlign w:val="bottom"/>
          </w:tcPr>
          <w:p>
            <w:pPr>
              <w:spacing w:after="0"/>
              <w:rPr>
                <w:sz w:val="7"/>
                <w:szCs w:val="7"/>
                <w:color w:val="auto"/>
              </w:rPr>
            </w:pPr>
          </w:p>
        </w:tc>
        <w:tc>
          <w:tcPr>
            <w:tcW w:w="640" w:type="dxa"/>
            <w:vAlign w:val="bottom"/>
            <w:vMerge w:val="restart"/>
          </w:tcPr>
          <w:p>
            <w:pPr>
              <w:ind w:left="28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(4)</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8,338</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03/31/2015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8,338</w:t>
            </w:r>
          </w:p>
        </w:tc>
        <w:tc>
          <w:tcPr>
            <w:tcW w:w="840" w:type="dxa"/>
            <w:vAlign w:val="bottom"/>
            <w:gridSpan w:val="3"/>
            <w:vMerge w:val="restart"/>
          </w:tcPr>
          <w:p>
            <w:pPr>
              <w:jc w:val="center"/>
              <w:ind w:right="32"/>
              <w:spacing w:after="0"/>
              <w:rPr>
                <w:sz w:val="20"/>
                <w:szCs w:val="20"/>
                <w:color w:val="auto"/>
              </w:rPr>
            </w:pPr>
            <w:r>
              <w:rPr>
                <w:rFonts w:ascii="Arial" w:cs="Arial" w:eastAsia="Arial" w:hAnsi="Arial"/>
                <w:sz w:val="11"/>
                <w:szCs w:val="11"/>
                <w:color w:val="008000"/>
              </w:rPr>
              <w:t>(5)</w:t>
            </w:r>
          </w:p>
        </w:tc>
        <w:tc>
          <w:tcPr>
            <w:tcW w:w="180" w:type="dxa"/>
            <w:vAlign w:val="bottom"/>
          </w:tcPr>
          <w:p>
            <w:pPr>
              <w:spacing w:after="0"/>
              <w:rPr>
                <w:sz w:val="7"/>
                <w:szCs w:val="7"/>
                <w:color w:val="auto"/>
              </w:rPr>
            </w:pPr>
          </w:p>
        </w:tc>
        <w:tc>
          <w:tcPr>
            <w:tcW w:w="560" w:type="dxa"/>
            <w:vAlign w:val="bottom"/>
            <w:vMerge w:val="restart"/>
          </w:tcPr>
          <w:p>
            <w:pPr>
              <w:jc w:val="center"/>
              <w:ind w:right="229"/>
              <w:spacing w:after="0"/>
              <w:rPr>
                <w:sz w:val="20"/>
                <w:szCs w:val="20"/>
                <w:color w:val="auto"/>
              </w:rPr>
            </w:pPr>
            <w:r>
              <w:rPr>
                <w:rFonts w:ascii="Arial" w:cs="Arial" w:eastAsia="Arial" w:hAnsi="Arial"/>
                <w:sz w:val="11"/>
                <w:szCs w:val="11"/>
                <w:color w:val="008000"/>
              </w:rPr>
              <w:t>(5)</w:t>
            </w:r>
          </w:p>
        </w:tc>
        <w:tc>
          <w:tcPr>
            <w:tcW w:w="66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restart"/>
          </w:tcPr>
          <w:p>
            <w:pPr>
              <w:ind w:left="10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spacing w:after="0" w:line="146" w:lineRule="exact"/>
              <w:rPr>
                <w:sz w:val="20"/>
                <w:szCs w:val="20"/>
                <w:color w:val="auto"/>
              </w:rPr>
            </w:pPr>
            <w:r>
              <w:rPr>
                <w:rFonts w:ascii="Arial" w:cs="Arial" w:eastAsia="Arial" w:hAnsi="Arial"/>
                <w:sz w:val="14"/>
                <w:szCs w:val="14"/>
                <w:color w:val="0000FF"/>
              </w:rPr>
              <w:t>8,337</w:t>
            </w:r>
          </w:p>
        </w:tc>
        <w:tc>
          <w:tcPr>
            <w:tcW w:w="340" w:type="dxa"/>
            <w:vAlign w:val="bottom"/>
          </w:tcPr>
          <w:p>
            <w:pPr>
              <w:spacing w:after="0"/>
              <w:rPr>
                <w:sz w:val="7"/>
                <w:szCs w:val="7"/>
                <w:color w:val="auto"/>
              </w:rPr>
            </w:pPr>
          </w:p>
        </w:tc>
        <w:tc>
          <w:tcPr>
            <w:tcW w:w="640" w:type="dxa"/>
            <w:vAlign w:val="bottom"/>
            <w:vMerge w:val="restart"/>
          </w:tcPr>
          <w:p>
            <w:pPr>
              <w:ind w:left="28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(6)</w:t>
            </w: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on March 31, 2012 pursuant to the Company's Salary Stock Plan (the "GMSSP") and vested upon grant. The portion of this award currently payable was settled on March 31, 2015.</w:t>
      </w:r>
    </w:p>
    <w:p>
      <w:pPr>
        <w:spacing w:after="0" w:line="30"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on March 31, 2013 pursuant to the Company's Salary Stock Plan (the "GMSSP") and vested upon grant. The portion of this award currently payable was settled on March 31, 2015.</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SSUs reported in this item were granted on March 31, 2012 and were settled on March 31, 2015.</w:t>
      </w:r>
    </w:p>
    <w:p>
      <w:pPr>
        <w:spacing w:after="0" w:line="41" w:lineRule="exact"/>
        <w:rPr>
          <w:rFonts w:ascii="Arial" w:cs="Arial" w:eastAsia="Arial" w:hAnsi="Arial"/>
          <w:sz w:val="14"/>
          <w:szCs w:val="14"/>
          <w:color w:val="008000"/>
        </w:rPr>
      </w:pPr>
    </w:p>
    <w:p>
      <w:pPr>
        <w:ind w:left="40" w:right="18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$37.75.</w:t>
      </w:r>
    </w:p>
    <w:p>
      <w:pPr>
        <w:spacing w:after="0" w:line="3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SSUs reported in this item were granted on March 31, 2013 and began being settled in three equal, annual installments on March 31, 2014.</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Mr.</w:t>
      </w:r>
      <w:r>
        <w:rPr>
          <w:sz w:val="20"/>
          <w:szCs w:val="20"/>
          <w:color w:val="auto"/>
        </w:rPr>
        <w:tab/>
      </w:r>
      <w:r>
        <w:rPr>
          <w:rFonts w:ascii="Arial" w:cs="Arial" w:eastAsia="Arial" w:hAnsi="Arial"/>
          <w:sz w:val="15"/>
          <w:szCs w:val="15"/>
          <w:color w:val="0000FF"/>
        </w:rPr>
        <w:t>04/02/2015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Ammann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14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1465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5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9293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2019-12-08T22:30:43Z</dcterms:created>
  <dcterms:modified xsi:type="dcterms:W3CDTF">2019-12-08T22:30:43Z</dcterms:modified>
</cp:coreProperties>
</file>