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p>
      <w:pPr>
        <w:spacing w:after="0" w:line="200" w:lineRule="exact"/>
        <w:rPr>
          <w:sz w:val="24"/>
          <w:szCs w:val="24"/>
          <w:color w:val="auto"/>
        </w:rPr>
      </w:pPr>
    </w:p>
    <w:p>
      <w:pPr>
        <w:spacing w:after="0" w:line="343" w:lineRule="exact"/>
        <w:rPr>
          <w:sz w:val="24"/>
          <w:szCs w:val="24"/>
          <w:color w:val="auto"/>
        </w:rPr>
      </w:pPr>
    </w:p>
    <w:p>
      <w:pPr>
        <w:ind w:left="148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31" w:lineRule="exact"/>
        <w:rPr>
          <w:sz w:val="24"/>
          <w:szCs w:val="24"/>
          <w:color w:val="auto"/>
        </w:rPr>
      </w:pPr>
    </w:p>
    <w:p>
      <w:pPr>
        <w:sectPr>
          <w:pgSz w:w="11900" w:h="16838" w:orient="portrait"/>
          <w:cols w:equalWidth="0" w:num="3">
            <w:col w:w="4464" w:space="720"/>
            <w:col w:w="2920" w:space="720"/>
            <w:col w:w="2200"/>
          </w:cols>
          <w:pgMar w:left="436" w:top="341" w:right="439" w:bottom="1440" w:gutter="0" w:footer="0" w:header="0"/>
          <w:type w:val="continuous"/>
        </w:sectPr>
      </w:pPr>
    </w:p>
    <w:p>
      <w:pPr>
        <w:spacing w:after="0" w:line="12" w:lineRule="exact"/>
        <w:rPr>
          <w:sz w:val="24"/>
          <w:szCs w:val="24"/>
          <w:color w:val="auto"/>
        </w:rPr>
      </w:pPr>
    </w:p>
    <w:p>
      <w:pPr>
        <w:jc w:val="center"/>
        <w:ind w:right="716"/>
        <w:spacing w:after="0"/>
        <w:rPr>
          <w:sz w:val="20"/>
          <w:szCs w:val="20"/>
          <w:color w:val="auto"/>
        </w:rPr>
      </w:pPr>
      <w:r>
        <w:rPr>
          <w:rFonts w:ascii="Arial" w:cs="Arial" w:eastAsia="Arial" w:hAnsi="Arial"/>
          <w:sz w:val="13"/>
          <w:szCs w:val="13"/>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44" w:space="720"/>
            <w:col w:w="2800" w:space="720"/>
            <w:col w:w="2340"/>
          </w:cols>
          <w:pgMar w:left="436" w:top="341" w:right="439" w:bottom="1440" w:gutter="0" w:footer="0" w:header="0"/>
          <w:type w:val="continuous"/>
        </w:sectPr>
      </w:pPr>
    </w:p>
    <w:p>
      <w:pPr>
        <w:ind w:left="1124"/>
        <w:spacing w:after="0"/>
        <w:rPr>
          <w:sz w:val="20"/>
          <w:szCs w:val="20"/>
          <w:color w:val="auto"/>
        </w:rPr>
      </w:pPr>
      <w:r>
        <w:rPr>
          <w:rFonts w:ascii="Arial" w:cs="Arial" w:eastAsia="Arial" w:hAnsi="Arial"/>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48265-3000</w:t>
      </w:r>
    </w:p>
    <w:p>
      <w:pPr>
        <w:spacing w:after="0" w:line="50" w:lineRule="exact"/>
        <w:rPr>
          <w:sz w:val="24"/>
          <w:szCs w:val="24"/>
          <w:color w:val="auto"/>
        </w:rPr>
      </w:pPr>
    </w:p>
    <w:p>
      <w:pPr>
        <w:sectPr>
          <w:pgSz w:w="11900" w:h="16838" w:orient="portrait"/>
          <w:cols w:equalWidth="0" w:num="2">
            <w:col w:w="7164" w:space="720"/>
            <w:col w:w="3140"/>
          </w:cols>
          <w:pgMar w:left="436" w:top="341" w:right="439" w:bottom="1440" w:gutter="0" w:footer="0" w:header="0"/>
          <w:type w:val="continuous"/>
        </w:sectPr>
      </w:pPr>
    </w:p>
    <w:p>
      <w:pPr>
        <w:ind w:left="156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64" w:space="720"/>
            <w:col w:w="3040"/>
          </w:cols>
          <w:pgMar w:left="436" w:top="341"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rPr>
              <w:t>GM</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type w:val="continuous"/>
        </w:sectPr>
      </w:pPr>
    </w:p>
    <w:bookmarkStart w:id="1" w:name="page2"/>
    <w:bookmarkEnd w:id="1"/>
    <w:p>
      <w:pPr>
        <w:ind w:left="1084" w:right="840" w:hanging="1092"/>
        <w:spacing w:after="0" w:line="282" w:lineRule="auto"/>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4" w:hanging="4"/>
        <w:spacing w:after="0" w:line="263" w:lineRule="auto"/>
        <w:tabs>
          <w:tab w:leader="none" w:pos="259"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July 8, 2020, General Motors Company (“GM”) announced that Barry L. Engle II is stepping down from his position as GM’s Executive Vice President and President, North America, to pursue other opportunities, a decision that was made on July 6, 2020. Mr. Engle will remain with GM through August 31, 2020, in order to ensure a smooth transition.</w:t>
      </w:r>
    </w:p>
    <w:p>
      <w:pPr>
        <w:sectPr>
          <w:pgSz w:w="11900" w:h="16838" w:orient="portrait"/>
          <w:cols w:equalWidth="0" w:num="1">
            <w:col w:w="10744"/>
          </w:cols>
          <w:pgMar w:left="436" w:top="297" w:right="7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GENERAL MOTORS COMPANY (Registrant)</w:t>
            </w:r>
          </w:p>
        </w:tc>
      </w:tr>
      <w:tr>
        <w:trPr>
          <w:trHeight w:val="432"/>
        </w:trPr>
        <w:tc>
          <w:tcPr>
            <w:tcW w:w="5840" w:type="dxa"/>
            <w:vAlign w:val="bottom"/>
          </w:tcPr>
          <w:p>
            <w:pPr>
              <w:ind w:left="528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Rick E. Hansen</w:t>
            </w:r>
          </w:p>
        </w:tc>
      </w:tr>
      <w:tr>
        <w:trPr>
          <w:trHeight w:val="209"/>
        </w:trPr>
        <w:tc>
          <w:tcPr>
            <w:tcW w:w="5840" w:type="dxa"/>
            <w:vAlign w:val="bottom"/>
          </w:tcPr>
          <w:p>
            <w:pPr>
              <w:spacing w:after="0"/>
              <w:rPr>
                <w:sz w:val="20"/>
                <w:szCs w:val="20"/>
                <w:color w:val="auto"/>
              </w:rPr>
            </w:pPr>
            <w:r>
              <w:rPr>
                <w:rFonts w:ascii="Arial" w:cs="Arial" w:eastAsia="Arial" w:hAnsi="Arial"/>
                <w:sz w:val="18"/>
                <w:szCs w:val="18"/>
                <w:color w:val="auto"/>
              </w:rPr>
              <w:t>Date: July 9, 2020</w:t>
            </w:r>
          </w:p>
        </w:tc>
        <w:tc>
          <w:tcPr>
            <w:tcW w:w="5180" w:type="dxa"/>
            <w:vAlign w:val="bottom"/>
          </w:tcPr>
          <w:p>
            <w:pPr>
              <w:spacing w:after="0"/>
              <w:rPr>
                <w:sz w:val="20"/>
                <w:szCs w:val="20"/>
                <w:color w:val="auto"/>
              </w:rPr>
            </w:pPr>
            <w:r>
              <w:rPr>
                <w:rFonts w:ascii="Arial" w:cs="Arial" w:eastAsia="Arial" w:hAnsi="Arial"/>
                <w:sz w:val="18"/>
                <w:szCs w:val="18"/>
                <w:color w:val="auto"/>
              </w:rPr>
              <w:t>Rick E. Hansen</w:t>
            </w:r>
          </w:p>
        </w:tc>
      </w:tr>
      <w:tr>
        <w:trPr>
          <w:trHeight w:val="230"/>
        </w:trPr>
        <w:tc>
          <w:tcPr>
            <w:tcW w:w="58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Assistant General Counsel and Corporate Secretary</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2020-07-09T15:22:41Z</dcterms:created>
  <dcterms:modified xsi:type="dcterms:W3CDTF">2020-07-09T15:22:41Z</dcterms:modified>
</cp:coreProperties>
</file>