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April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314" w:right="63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60"/>
          </w:cols>
          <w:pgMar w:left="240" w:top="314" w:right="6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40" w:space="720"/>
            <w:col w:w="2860"/>
          </w:cols>
          <w:pgMar w:left="240" w:top="314" w:right="6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26, 2010 an agreement was reached between General Motors Company’s European management and employees regarding the closure of the plant in Antwerp, Belgium and certain termination benefits to be received by the employees. The termination benefits will be offered to all of the approximately 2,600 employees at the plant. The total estimated cost for termination benefits to all 2,600 employees is approximately Euro 0.4 billion. These charges are expected to result in future cash expenditures. A significant number of employees are expected to accept the terms and leave before the end of June 2010.</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GM European management and employee representatives entered into a Memorandum of Understanding whereby both parties will cooperate in a working group, led by the Flemish government, in order to find an outside investor to acquire the plant. The search will conclude at the end of September 2010. If an investor is found, the investor will determine the number of employees that it would hire. Employees who had not previously accepted termination benefits and were not hired by the purchaser of the plant would receive termination benefits. If an investor is not found, termination benefits will be offered to the remaining employees and the plant will close by December 31, 2010.</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520" w:type="dxa"/>
            <w:vAlign w:val="bottom"/>
            <w:vMerge w:val="restart"/>
          </w:tcPr>
          <w:p>
            <w:pPr>
              <w:spacing w:after="0"/>
              <w:rPr>
                <w:sz w:val="20"/>
                <w:szCs w:val="20"/>
                <w:color w:val="auto"/>
              </w:rPr>
            </w:pPr>
            <w:r>
              <w:rPr>
                <w:rFonts w:ascii="Arial" w:cs="Arial" w:eastAsia="Arial" w:hAnsi="Arial"/>
                <w:sz w:val="18"/>
                <w:szCs w:val="18"/>
                <w:color w:val="auto"/>
              </w:rPr>
              <w:t>Date: April 30, 2010</w:t>
            </w:r>
          </w:p>
        </w:tc>
        <w:tc>
          <w:tcPr>
            <w:tcW w:w="7900" w:type="dxa"/>
            <w:vAlign w:val="bottom"/>
            <w:gridSpan w:val="3"/>
          </w:tcPr>
          <w:p>
            <w:pPr>
              <w:ind w:left="2060"/>
              <w:spacing w:after="0"/>
              <w:rPr>
                <w:sz w:val="20"/>
                <w:szCs w:val="20"/>
                <w:color w:val="auto"/>
              </w:rPr>
            </w:pPr>
            <w:r>
              <w:rPr>
                <w:rFonts w:ascii="Arial" w:cs="Arial" w:eastAsia="Arial" w:hAnsi="Arial"/>
                <w:sz w:val="18"/>
                <w:szCs w:val="18"/>
                <w:color w:val="auto"/>
              </w:rPr>
              <w:t>By: /s/ Nick S. Cyprus</w:t>
            </w:r>
          </w:p>
        </w:tc>
        <w:tc>
          <w:tcPr>
            <w:tcW w:w="0" w:type="dxa"/>
            <w:vAlign w:val="bottom"/>
          </w:tcPr>
          <w:p>
            <w:pPr>
              <w:spacing w:after="0"/>
              <w:rPr>
                <w:sz w:val="1"/>
                <w:szCs w:val="1"/>
                <w:color w:val="auto"/>
              </w:rPr>
            </w:pPr>
          </w:p>
        </w:tc>
      </w:tr>
      <w:tr>
        <w:trPr>
          <w:trHeight w:val="215"/>
        </w:trPr>
        <w:tc>
          <w:tcPr>
            <w:tcW w:w="352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2019-12-11T06:39:13Z</dcterms:created>
  <dcterms:modified xsi:type="dcterms:W3CDTF">2019-12-11T06:39:13Z</dcterms:modified>
</cp:coreProperties>
</file>