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Reuss Mark L</w:t>
              </w:r>
            </w:hyperlink>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restart"/>
          </w:tcPr>
          <w:p>
            <w:pPr>
              <w:ind w:left="120"/>
              <w:spacing w:after="0" w:line="133" w:lineRule="exact"/>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line="13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80" w:type="dxa"/>
            <w:vAlign w:val="bottom"/>
            <w:gridSpan w:val="2"/>
            <w:vMerge w:val="restart"/>
          </w:tcPr>
          <w:p>
            <w:pPr>
              <w:ind w:left="420"/>
              <w:spacing w:after="0"/>
              <w:rPr>
                <w:sz w:val="20"/>
                <w:szCs w:val="20"/>
                <w:color w:val="auto"/>
              </w:rPr>
            </w:pPr>
            <w:r>
              <w:rPr>
                <w:rFonts w:ascii="Arial" w:cs="Arial" w:eastAsia="Arial" w:hAnsi="Arial"/>
                <w:sz w:val="17"/>
                <w:szCs w:val="17"/>
                <w:color w:val="0000FF"/>
              </w:rPr>
              <w:t>President</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9"/>
              </w:rPr>
              <w:t>300 RENAISSANCE CENTER</w:t>
            </w: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Arial" w:cs="Arial" w:eastAsia="Arial" w:hAnsi="Arial"/>
                <w:sz w:val="17"/>
                <w:szCs w:val="17"/>
                <w:color w:val="0000FF"/>
              </w:rPr>
              <w:t>03/22/2021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7"/>
                <w:szCs w:val="17"/>
                <w:color w:val="0000FF"/>
              </w:rPr>
              <w:t>M/C: 482-C24-A68</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4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5"/>
          </w:tcPr>
          <w:p>
            <w:pPr>
              <w:jc w:val="center"/>
              <w:ind w:left="50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08"/>
              <w:spacing w:after="0"/>
              <w:rPr>
                <w:sz w:val="20"/>
                <w:szCs w:val="20"/>
                <w:color w:val="auto"/>
              </w:rPr>
            </w:pPr>
            <w:r>
              <w:rPr>
                <w:rFonts w:ascii="Arial" w:cs="Arial" w:eastAsia="Arial" w:hAnsi="Arial"/>
                <w:sz w:val="17"/>
                <w:szCs w:val="17"/>
                <w:color w:val="0000FF"/>
                <w:w w:val="91"/>
              </w:rPr>
              <w:t>03/22/2021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35,643</w:t>
            </w:r>
            <w:r>
              <w:rPr>
                <w:rFonts w:ascii="Arial" w:cs="Arial" w:eastAsia="Arial" w:hAnsi="Arial"/>
                <w:sz w:val="22"/>
                <w:szCs w:val="22"/>
                <w:color w:val="008000"/>
                <w:w w:val="88"/>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58.43</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248,004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08"/>
              <w:spacing w:after="0"/>
              <w:rPr>
                <w:sz w:val="20"/>
                <w:szCs w:val="20"/>
                <w:color w:val="auto"/>
              </w:rPr>
            </w:pPr>
            <w:r>
              <w:rPr>
                <w:rFonts w:ascii="Arial" w:cs="Arial" w:eastAsia="Arial" w:hAnsi="Arial"/>
                <w:sz w:val="17"/>
                <w:szCs w:val="17"/>
                <w:color w:val="0000FF"/>
                <w:w w:val="91"/>
              </w:rPr>
              <w:t>03/22/2021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79,535</w:t>
            </w:r>
            <w:r>
              <w:rPr>
                <w:rFonts w:ascii="Arial" w:cs="Arial" w:eastAsia="Arial" w:hAnsi="Arial"/>
                <w:sz w:val="22"/>
                <w:szCs w:val="22"/>
                <w:color w:val="008000"/>
                <w:w w:val="88"/>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58.34</w:t>
            </w:r>
            <w:r>
              <w:rPr>
                <w:rFonts w:ascii="Arial" w:cs="Arial" w:eastAsia="Arial" w:hAnsi="Arial"/>
                <w:sz w:val="22"/>
                <w:szCs w:val="22"/>
                <w:color w:val="008000"/>
                <w:w w:val="94"/>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168,469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08"/>
              <w:spacing w:after="0"/>
              <w:rPr>
                <w:sz w:val="20"/>
                <w:szCs w:val="20"/>
                <w:color w:val="auto"/>
              </w:rPr>
            </w:pPr>
            <w:r>
              <w:rPr>
                <w:rFonts w:ascii="Arial" w:cs="Arial" w:eastAsia="Arial" w:hAnsi="Arial"/>
                <w:sz w:val="17"/>
                <w:szCs w:val="17"/>
                <w:color w:val="0000FF"/>
                <w:w w:val="91"/>
              </w:rPr>
              <w:t>03/22/2021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30,000</w:t>
            </w:r>
            <w:r>
              <w:rPr>
                <w:rFonts w:ascii="Arial" w:cs="Arial" w:eastAsia="Arial" w:hAnsi="Arial"/>
                <w:sz w:val="22"/>
                <w:szCs w:val="22"/>
                <w:color w:val="008000"/>
                <w:w w:val="88"/>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58.48</w:t>
            </w:r>
            <w:r>
              <w:rPr>
                <w:rFonts w:ascii="Arial" w:cs="Arial" w:eastAsia="Arial" w:hAnsi="Arial"/>
                <w:sz w:val="22"/>
                <w:szCs w:val="22"/>
                <w:color w:val="008000"/>
                <w:w w:val="94"/>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138,469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$58.36 to $58.77, inclusive. The Reporting Person undertakes to provide to the SEC, GM and any security holder, upon request, full information regarding the number of shares sold at each price point within the ranges set forth in this footnote.</w:t>
      </w:r>
    </w:p>
    <w:p>
      <w:pPr>
        <w:ind w:left="40" w:right="3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$58.10 to $58.77, inclusive. The Reporting Person undertakes to provide to the SEC, GM and any security holder, upon request, full information regarding the number of shares sold at each price point within the ranges set forth in this footnote.</w:t>
      </w:r>
    </w:p>
    <w:p>
      <w:pPr>
        <w:ind w:left="40" w:right="30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$58.27 to $58.76,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03/24/2021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Fact for Mr. Reuss</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2021-03-25T19:45:19Z</dcterms:created>
  <dcterms:modified xsi:type="dcterms:W3CDTF">2021-03-25T19:45:19Z</dcterms:modified>
</cp:coreProperties>
</file>