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BRINKLEY CYNTHIA J</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07/05/2011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3"/>
        <w:spacing w:after="0"/>
        <w:rPr>
          <w:sz w:val="20"/>
          <w:szCs w:val="20"/>
          <w:color w:val="auto"/>
        </w:rPr>
      </w:pPr>
      <w:r>
        <w:rPr>
          <w:rFonts w:ascii="Arial" w:cs="Arial" w:eastAsia="Arial" w:hAnsi="Arial"/>
          <w:sz w:val="17"/>
          <w:szCs w:val="17"/>
          <w:color w:val="0000FF"/>
        </w:rPr>
        <w:t>Vice President</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(1)</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16,145</w:t>
            </w:r>
          </w:p>
        </w:tc>
        <w:tc>
          <w:tcPr>
            <w:tcW w:w="40" w:type="dxa"/>
            <w:vAlign w:val="bottom"/>
          </w:tcPr>
          <w:p>
            <w:pPr>
              <w:spacing w:after="0"/>
              <w:rPr>
                <w:sz w:val="16"/>
                <w:szCs w:val="16"/>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ind w:left="200"/>
              <w:spacing w:after="0" w:line="145" w:lineRule="exact"/>
              <w:rPr>
                <w:sz w:val="20"/>
                <w:szCs w:val="20"/>
                <w:color w:val="auto"/>
              </w:rPr>
            </w:pPr>
            <w:r>
              <w:rPr>
                <w:rFonts w:ascii="Arial" w:cs="Arial" w:eastAsia="Arial" w:hAnsi="Arial"/>
                <w:sz w:val="13"/>
                <w:szCs w:val="13"/>
                <w:color w:val="0000FF"/>
              </w:rPr>
              <w:t>07/05/2011</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16,145</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(1)</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16,145</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620" w:firstLine="8"/>
        <w:spacing w:after="0" w:line="315"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Restricted Stock Units ("RSUs") were awarded on July 5, 2011, pursuant to the General Motors Company 2009 Long-Term Incentive Plan. The RSUs will vest and be settled on July 5, 2014, the third anniversary of the award date, provided the executive remains continuously employed through that date. The RSUs do not have an expiration or exercise date or a conversion or exercise price.</w:t>
      </w:r>
    </w:p>
    <w:p>
      <w:pPr>
        <w:spacing w:after="0" w:line="4"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07/06/2011</w:t>
            </w:r>
          </w:p>
        </w:tc>
        <w:tc>
          <w:tcPr>
            <w:tcW w:w="0" w:type="dxa"/>
            <w:vAlign w:val="bottom"/>
          </w:tcPr>
          <w:p>
            <w:pPr>
              <w:spacing w:after="0"/>
              <w:rPr>
                <w:sz w:val="1"/>
                <w:szCs w:val="1"/>
                <w:color w:val="auto"/>
              </w:rPr>
            </w:pPr>
          </w:p>
        </w:tc>
      </w:tr>
      <w:tr>
        <w:trPr>
          <w:trHeight w:val="92"/>
        </w:trPr>
        <w:tc>
          <w:tcPr>
            <w:tcW w:w="210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 for Ms. Brinkley</w:t>
            </w: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9100"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2019-12-17T00:54:52Z</dcterms:created>
  <dcterms:modified xsi:type="dcterms:W3CDTF">2019-12-17T00:54:52Z</dcterms:modified>
</cp:coreProperties>
</file>