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7799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799705"/>
                    </a:xfrm>
                    <a:prstGeom prst="rect">
                      <a:avLst/>
                    </a:prstGeom>
                    <a:noFill/>
                  </pic:spPr>
                </pic:pic>
              </a:graphicData>
            </a:graphic>
          </wp:anchor>
        </w:drawing>
      </w:r>
    </w:p>
    <w:p>
      <w:pPr>
        <w:spacing w:after="0" w:line="103" w:lineRule="exact"/>
        <w:rPr>
          <w:sz w:val="24"/>
          <w:szCs w:val="24"/>
          <w:color w:val="auto"/>
        </w:rPr>
      </w:pPr>
    </w:p>
    <w:p>
      <w:pPr>
        <w:sectPr>
          <w:pgSz w:w="11900" w:h="16851"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Cyprus Nick</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020"/>
        <w:spacing w:after="0" w:line="316"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12/31/2012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7"/>
        <w:spacing w:after="0"/>
        <w:rPr>
          <w:sz w:val="20"/>
          <w:szCs w:val="20"/>
          <w:color w:val="auto"/>
        </w:rPr>
      </w:pPr>
      <w:r>
        <w:rPr>
          <w:rFonts w:ascii="Arial" w:cs="Arial" w:eastAsia="Arial" w:hAnsi="Arial"/>
          <w:sz w:val="17"/>
          <w:szCs w:val="17"/>
          <w:color w:val="0000FF"/>
        </w:rPr>
        <w:t>Vice President</w:t>
      </w:r>
    </w:p>
    <w:p>
      <w:pPr>
        <w:spacing w:after="0" w:line="453" w:lineRule="exact"/>
        <w:rPr>
          <w:sz w:val="24"/>
          <w:szCs w:val="24"/>
          <w:color w:val="auto"/>
        </w:rPr>
      </w:pPr>
    </w:p>
    <w:p>
      <w:pPr>
        <w:sectPr>
          <w:pgSz w:w="11900" w:h="16851" w:orient="portrait"/>
          <w:cols w:equalWidth="0" w:num="3">
            <w:col w:w="3360" w:space="720"/>
            <w:col w:w="3253" w:space="720"/>
            <w:col w:w="3467"/>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60" w:type="dxa"/>
            <w:vAlign w:val="bottom"/>
            <w:gridSpan w:val="7"/>
          </w:tcPr>
          <w:p>
            <w:pPr>
              <w:jc w:val="center"/>
              <w:ind w:right="49"/>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30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6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440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3"/>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jc w:val="center"/>
              <w:ind w:left="563"/>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12/31/2012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89"/>
              </w:rPr>
              <w:t>4,619</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27"/>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47,089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12/31/2012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89"/>
              </w:rPr>
              <w:t>3,041</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28.26</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44,048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12/31/2012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89"/>
              </w:rPr>
              <w:t>1,578</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28.26</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42,470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(3)</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12/31/2012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89"/>
              </w:rPr>
              <w:t>2,357</w:t>
            </w:r>
            <w:r>
              <w:rPr>
                <w:rFonts w:ascii="Arial" w:cs="Arial" w:eastAsia="Arial" w:hAnsi="Arial"/>
                <w:sz w:val="22"/>
                <w:szCs w:val="22"/>
                <w:color w:val="008000"/>
                <w:w w:val="89"/>
                <w:vertAlign w:val="superscript"/>
              </w:rPr>
              <w:t>(4)</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27"/>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44,827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12/31/2012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89"/>
              </w:rPr>
              <w:t>1,552</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28.26</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43,275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12/31/2012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91"/>
              </w:rPr>
              <w:t>805</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28.26</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42,470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(4)</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12/31/2012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89"/>
              </w:rPr>
              <w:t>3,864</w:t>
            </w:r>
            <w:r>
              <w:rPr>
                <w:rFonts w:ascii="Arial" w:cs="Arial" w:eastAsia="Arial" w:hAnsi="Arial"/>
                <w:sz w:val="22"/>
                <w:szCs w:val="22"/>
                <w:color w:val="008000"/>
                <w:w w:val="89"/>
                <w:vertAlign w:val="superscript"/>
              </w:rPr>
              <w:t>(5)</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27"/>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46,334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12/31/2012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89"/>
              </w:rPr>
              <w:t>2,541</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28.26</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43,793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12/31/2012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89"/>
              </w:rPr>
              <w:t>1,323</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28.26</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42,470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8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40" w:type="dxa"/>
            <w:vAlign w:val="bottom"/>
            <w:gridSpan w:val="11"/>
          </w:tcPr>
          <w:p>
            <w:pPr>
              <w:jc w:val="center"/>
              <w:ind w:left="38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4,619</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12/31/2012</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4,619</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restart"/>
          </w:tcPr>
          <w:p>
            <w:pPr>
              <w:jc w:val="center"/>
              <w:ind w:right="129"/>
              <w:spacing w:after="0"/>
              <w:rPr>
                <w:sz w:val="20"/>
                <w:szCs w:val="20"/>
                <w:color w:val="auto"/>
              </w:rPr>
            </w:pPr>
            <w:r>
              <w:rPr>
                <w:rFonts w:ascii="Arial" w:cs="Arial" w:eastAsia="Arial" w:hAnsi="Arial"/>
                <w:sz w:val="11"/>
                <w:szCs w:val="11"/>
                <w:color w:val="008000"/>
              </w:rPr>
              <w:t>(2)</w:t>
            </w:r>
          </w:p>
        </w:tc>
        <w:tc>
          <w:tcPr>
            <w:tcW w:w="620" w:type="dxa"/>
            <w:vAlign w:val="bottom"/>
            <w:vMerge w:val="restart"/>
          </w:tcPr>
          <w:p>
            <w:pPr>
              <w:jc w:val="center"/>
              <w:ind w:left="178"/>
              <w:spacing w:after="0" w:line="144" w:lineRule="exact"/>
              <w:rPr>
                <w:sz w:val="20"/>
                <w:szCs w:val="20"/>
                <w:color w:val="auto"/>
              </w:rPr>
            </w:pPr>
            <w:r>
              <w:rPr>
                <w:rFonts w:ascii="Arial" w:cs="Arial" w:eastAsia="Arial" w:hAnsi="Arial"/>
                <w:sz w:val="13"/>
                <w:szCs w:val="13"/>
                <w:color w:val="0000FF"/>
                <w:w w:val="92"/>
              </w:rPr>
              <w:t>9,236</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1"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2,357</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12/31/2012</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2,357</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restart"/>
          </w:tcPr>
          <w:p>
            <w:pPr>
              <w:jc w:val="center"/>
              <w:ind w:right="129"/>
              <w:spacing w:after="0"/>
              <w:rPr>
                <w:sz w:val="20"/>
                <w:szCs w:val="20"/>
                <w:color w:val="auto"/>
              </w:rPr>
            </w:pPr>
            <w:r>
              <w:rPr>
                <w:rFonts w:ascii="Arial" w:cs="Arial" w:eastAsia="Arial" w:hAnsi="Arial"/>
                <w:sz w:val="11"/>
                <w:szCs w:val="11"/>
                <w:color w:val="008000"/>
              </w:rPr>
              <w:t>(2)</w:t>
            </w:r>
          </w:p>
        </w:tc>
        <w:tc>
          <w:tcPr>
            <w:tcW w:w="620" w:type="dxa"/>
            <w:vAlign w:val="bottom"/>
            <w:vMerge w:val="restart"/>
          </w:tcPr>
          <w:p>
            <w:pPr>
              <w:jc w:val="center"/>
              <w:ind w:left="178"/>
              <w:spacing w:after="0" w:line="144" w:lineRule="exact"/>
              <w:rPr>
                <w:sz w:val="20"/>
                <w:szCs w:val="20"/>
                <w:color w:val="auto"/>
              </w:rPr>
            </w:pPr>
            <w:r>
              <w:rPr>
                <w:rFonts w:ascii="Arial" w:cs="Arial" w:eastAsia="Arial" w:hAnsi="Arial"/>
                <w:sz w:val="13"/>
                <w:szCs w:val="13"/>
                <w:color w:val="0000FF"/>
                <w:w w:val="92"/>
              </w:rPr>
              <w:t>2,357</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1"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3,864</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12/31/2012</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3,864</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restart"/>
          </w:tcPr>
          <w:p>
            <w:pPr>
              <w:jc w:val="center"/>
              <w:ind w:right="129"/>
              <w:spacing w:after="0"/>
              <w:rPr>
                <w:sz w:val="20"/>
                <w:szCs w:val="20"/>
                <w:color w:val="auto"/>
              </w:rPr>
            </w:pPr>
            <w:r>
              <w:rPr>
                <w:rFonts w:ascii="Arial" w:cs="Arial" w:eastAsia="Arial" w:hAnsi="Arial"/>
                <w:sz w:val="11"/>
                <w:szCs w:val="11"/>
                <w:color w:val="008000"/>
              </w:rPr>
              <w:t>(2)</w:t>
            </w:r>
          </w:p>
        </w:tc>
        <w:tc>
          <w:tcPr>
            <w:tcW w:w="620" w:type="dxa"/>
            <w:vAlign w:val="bottom"/>
            <w:vMerge w:val="restart"/>
          </w:tcPr>
          <w:p>
            <w:pPr>
              <w:jc w:val="center"/>
              <w:ind w:left="178"/>
              <w:spacing w:after="0" w:line="144"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1"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9,908</w:t>
            </w:r>
          </w:p>
        </w:tc>
        <w:tc>
          <w:tcPr>
            <w:tcW w:w="160" w:type="dxa"/>
            <w:vAlign w:val="bottom"/>
          </w:tcPr>
          <w:p>
            <w:pPr>
              <w:spacing w:after="0"/>
              <w:rPr>
                <w:sz w:val="16"/>
                <w:szCs w:val="16"/>
                <w:color w:val="auto"/>
              </w:rPr>
            </w:pPr>
          </w:p>
        </w:tc>
        <w:tc>
          <w:tcPr>
            <w:tcW w:w="620" w:type="dxa"/>
            <w:vAlign w:val="bottom"/>
            <w:vMerge w:val="restart"/>
          </w:tcPr>
          <w:p>
            <w:pPr>
              <w:jc w:val="center"/>
              <w:ind w:right="129"/>
              <w:spacing w:after="0"/>
              <w:rPr>
                <w:sz w:val="20"/>
                <w:szCs w:val="20"/>
                <w:color w:val="auto"/>
              </w:rPr>
            </w:pPr>
            <w:r>
              <w:rPr>
                <w:rFonts w:ascii="Arial" w:cs="Arial" w:eastAsia="Arial" w:hAnsi="Arial"/>
                <w:sz w:val="24"/>
                <w:szCs w:val="24"/>
                <w:color w:val="000000"/>
                <w:w w:val="81"/>
                <w:vertAlign w:val="subscript"/>
              </w:rPr>
              <w:t>$</w:t>
            </w:r>
            <w:r>
              <w:rPr>
                <w:rFonts w:ascii="Arial" w:cs="Arial" w:eastAsia="Arial" w:hAnsi="Arial"/>
                <w:sz w:val="26"/>
                <w:szCs w:val="26"/>
                <w:color w:val="0000FF"/>
                <w:w w:val="81"/>
                <w:vertAlign w:val="subscript"/>
              </w:rPr>
              <w:t>0</w:t>
            </w:r>
            <w:r>
              <w:rPr>
                <w:rFonts w:ascii="Arial" w:cs="Arial" w:eastAsia="Arial" w:hAnsi="Arial"/>
                <w:sz w:val="11"/>
                <w:szCs w:val="11"/>
                <w:color w:val="008000"/>
                <w:w w:val="81"/>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12/31/2012</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6"/>
                <w:szCs w:val="6"/>
                <w:color w:val="auto"/>
              </w:rPr>
            </w:pPr>
          </w:p>
        </w:tc>
        <w:tc>
          <w:tcPr>
            <w:tcW w:w="46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rPr>
              <w:t>9,908</w:t>
            </w:r>
          </w:p>
        </w:tc>
        <w:tc>
          <w:tcPr>
            <w:tcW w:w="460" w:type="dxa"/>
            <w:vAlign w:val="bottom"/>
          </w:tcPr>
          <w:p>
            <w:pPr>
              <w:spacing w:after="0"/>
              <w:rPr>
                <w:sz w:val="6"/>
                <w:szCs w:val="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restart"/>
          </w:tcPr>
          <w:p>
            <w:pPr>
              <w:jc w:val="center"/>
              <w:ind w:left="178"/>
              <w:spacing w:after="0" w:line="144" w:lineRule="exact"/>
              <w:rPr>
                <w:sz w:val="20"/>
                <w:szCs w:val="20"/>
                <w:color w:val="auto"/>
              </w:rPr>
            </w:pPr>
            <w:r>
              <w:rPr>
                <w:rFonts w:ascii="Arial" w:cs="Arial" w:eastAsia="Arial" w:hAnsi="Arial"/>
                <w:sz w:val="13"/>
                <w:szCs w:val="13"/>
                <w:color w:val="0000FF"/>
                <w:w w:val="92"/>
              </w:rPr>
              <w:t>9,908</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(7)</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8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December 31, 2011 pursuant to the Company's Salary Stock Plan (the "GMSSP") and vested upon grant. The portion of this award currently payable was settled on December 31, 2012 in cash, less a portion withheld for taxes.</w:t>
      </w:r>
    </w:p>
    <w:p>
      <w:pPr>
        <w:spacing w:after="0" w:line="11" w:lineRule="exact"/>
        <w:rPr>
          <w:rFonts w:ascii="Arial" w:cs="Arial" w:eastAsia="Arial" w:hAnsi="Arial"/>
          <w:sz w:val="13"/>
          <w:szCs w:val="13"/>
          <w:color w:val="008000"/>
        </w:rPr>
      </w:pPr>
    </w:p>
    <w:p>
      <w:pPr>
        <w:ind w:left="40" w:right="200" w:firstLine="7"/>
        <w:spacing w:after="0" w:line="247"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$28.26.</w:t>
      </w:r>
    </w:p>
    <w:p>
      <w:pPr>
        <w:spacing w:after="0" w:line="26"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2010.</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2009.</w:t>
      </w:r>
    </w:p>
    <w:p>
      <w:pPr>
        <w:spacing w:after="0" w:line="50" w:lineRule="exact"/>
        <w:rPr>
          <w:rFonts w:ascii="Arial" w:cs="Arial" w:eastAsia="Arial" w:hAnsi="Arial"/>
          <w:sz w:val="13"/>
          <w:szCs w:val="13"/>
          <w:color w:val="008000"/>
        </w:rPr>
      </w:pPr>
    </w:p>
    <w:p>
      <w:pPr>
        <w:ind w:left="40" w:right="180" w:firstLine="7"/>
        <w:spacing w:after="0" w:line="247"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31, 2009 the employee received a grant of 3,864 SSUs, of which 1,288 SSUs were scheduled to be payable on December 31,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11,592 SSUs granted on December 31, 2009 of which 3,864 SSUs became payable on December 31, 2012.</w:t>
      </w:r>
    </w:p>
    <w:p>
      <w:pPr>
        <w:spacing w:after="0" w:line="26"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ectPr>
          <w:pgSz w:w="11900" w:h="16851"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7. The SSUs reported in this item were granted on December 31, 2012 and will be settled in three equal, annual installments beginning December 31, 2013.</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Anne T. Larin, attorney-in-</w:t>
            </w:r>
          </w:p>
        </w:tc>
        <w:tc>
          <w:tcPr>
            <w:tcW w:w="1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01/03/2013</w:t>
            </w: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Mr. Cyprus</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820" w:type="dxa"/>
            <w:vAlign w:val="bottom"/>
          </w:tcPr>
          <w:p>
            <w:pPr>
              <w:spacing w:after="0"/>
              <w:rPr>
                <w:sz w:val="7"/>
                <w:szCs w:val="7"/>
                <w:color w:val="auto"/>
              </w:rPr>
            </w:pPr>
          </w:p>
        </w:tc>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820" w:type="dxa"/>
            <w:vAlign w:val="bottom"/>
          </w:tcPr>
          <w:p>
            <w:pPr>
              <w:spacing w:after="0"/>
              <w:rPr>
                <w:sz w:val="20"/>
                <w:szCs w:val="20"/>
                <w:color w:val="auto"/>
              </w:rPr>
            </w:pPr>
          </w:p>
        </w:tc>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910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10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00"/>
      </w:cols>
      <w:pgMar w:left="280" w:top="129"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19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2019-12-17T01:54:01Z</dcterms:created>
  <dcterms:modified xsi:type="dcterms:W3CDTF">2019-12-17T01:54:01Z</dcterms:modified>
</cp:coreProperties>
</file>