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685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857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53"/>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12/31/2010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1"/>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3,864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12/31/2010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9"/>
              </w:rPr>
              <w:t>2,418</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36.77</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12/31/2010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9"/>
              </w:rPr>
              <w:t>1,446</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36.77</w:t>
            </w:r>
            <w:r>
              <w:rPr>
                <w:rFonts w:ascii="Arial" w:cs="Arial" w:eastAsia="Arial" w:hAnsi="Arial"/>
                <w:sz w:val="22"/>
                <w:szCs w:val="22"/>
                <w:color w:val="008000"/>
                <w:w w:val="88"/>
                <w:vertAlign w:val="superscript"/>
              </w:rPr>
              <w:t>(3)</w:t>
            </w:r>
          </w:p>
        </w:tc>
        <w:tc>
          <w:tcPr>
            <w:tcW w:w="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0000FF"/>
              </w:rPr>
              <w:t>7,728</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12/31/2010</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3,864</w:t>
            </w: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3"/>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1"/>
              <w:spacing w:after="0"/>
              <w:rPr>
                <w:sz w:val="20"/>
                <w:szCs w:val="20"/>
                <w:color w:val="auto"/>
              </w:rPr>
            </w:pPr>
            <w:r>
              <w:rPr>
                <w:rFonts w:ascii="Arial" w:cs="Arial" w:eastAsia="Arial" w:hAnsi="Arial"/>
                <w:sz w:val="17"/>
                <w:szCs w:val="17"/>
                <w:color w:val="0000FF"/>
              </w:rPr>
              <w:t>7,072</w:t>
            </w:r>
          </w:p>
        </w:tc>
        <w:tc>
          <w:tcPr>
            <w:tcW w:w="6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7,072</w:t>
            </w:r>
          </w:p>
        </w:tc>
        <w:tc>
          <w:tcPr>
            <w:tcW w:w="500" w:type="dxa"/>
            <w:vAlign w:val="bottom"/>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7,072</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15" w:lineRule="exact"/>
        <w:rPr>
          <w:rFonts w:ascii="Arial" w:cs="Arial" w:eastAsia="Arial" w:hAnsi="Arial"/>
          <w:sz w:val="13"/>
          <w:szCs w:val="13"/>
          <w:color w:val="008000"/>
        </w:rPr>
      </w:pPr>
    </w:p>
    <w:p>
      <w:pPr>
        <w:ind w:left="40" w:right="22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3,864 SSUs, of which 1,288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11,592 SSUs granted on December 31, 2009, of which 3,864 SSUs became payable on December 31, 2010.</w:t>
      </w:r>
    </w:p>
    <w:p>
      <w:pPr>
        <w:spacing w:after="0" w:line="28" w:lineRule="exact"/>
        <w:rPr>
          <w:rFonts w:ascii="Arial" w:cs="Arial" w:eastAsia="Arial" w:hAnsi="Arial"/>
          <w:sz w:val="13"/>
          <w:szCs w:val="13"/>
          <w:color w:val="008000"/>
        </w:rPr>
      </w:pPr>
    </w:p>
    <w:p>
      <w:pPr>
        <w:ind w:left="40" w:right="2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25" w:lineRule="exact"/>
        <w:rPr>
          <w:rFonts w:ascii="Arial" w:cs="Arial" w:eastAsia="Arial" w:hAnsi="Arial"/>
          <w:sz w:val="13"/>
          <w:szCs w:val="13"/>
          <w:color w:val="008000"/>
        </w:rPr>
      </w:pPr>
    </w:p>
    <w:p>
      <w:pPr>
        <w:ind w:left="40" w:right="160" w:firstLine="6"/>
        <w:spacing w:after="0" w:line="24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1"/>
        </w:trPr>
        <w:tc>
          <w:tcPr>
            <w:tcW w:w="1340" w:type="dxa"/>
            <w:vAlign w:val="bottom"/>
            <w:vMerge w:val="restart"/>
          </w:tcPr>
          <w:p>
            <w:pPr>
              <w:spacing w:after="0" w:line="193" w:lineRule="exact"/>
              <w:rPr>
                <w:sz w:val="20"/>
                <w:szCs w:val="20"/>
                <w:color w:val="auto"/>
              </w:rPr>
            </w:pPr>
            <w:r>
              <w:rPr>
                <w:rFonts w:ascii="Arial" w:cs="Arial" w:eastAsia="Arial" w:hAnsi="Arial"/>
                <w:sz w:val="17"/>
                <w:szCs w:val="17"/>
                <w:color w:val="0000FF"/>
                <w:w w:val="94"/>
              </w:rPr>
              <w:t>fact for Mr. Cyprus</w:t>
            </w:r>
          </w:p>
        </w:tc>
        <w:tc>
          <w:tcPr>
            <w:tcW w:w="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2019-12-17T00:32:55Z</dcterms:created>
  <dcterms:modified xsi:type="dcterms:W3CDTF">2019-12-17T00:32:55Z</dcterms:modified>
</cp:coreProperties>
</file>