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48265-3000</w:t>
      </w:r>
    </w:p>
    <w:p>
      <w:pPr>
        <w:spacing w:after="0" w:line="31"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Motors Company (“GM”) held its 2024 Annual Meeting of Shareholders on June 4, 2024.</w:t>
      </w:r>
    </w:p>
    <w:p>
      <w:pPr>
        <w:spacing w:after="0" w:line="130"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 shareholders voted on the matters set forth below, with final voting results indicated. For the election of directors, each nominee who received a majority of votes cast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votes for exceeded votes against, with abstentions having no effect) was elected as a director. All other items were approved if the number of shares voted for exceeded the number of shares voted against, with abstentions counted as votes against. The proposals are further described in the Company’s definitive proxy statement on Schedule 14A filed with the U.S. Securities and Exchange Commission on April 24, 2024.</w:t>
      </w:r>
    </w:p>
    <w:p>
      <w:pPr>
        <w:spacing w:after="0" w:line="7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  Election of Directors. </w:t>
      </w:r>
      <w:r>
        <w:rPr>
          <w:rFonts w:ascii="Times New Roman" w:cs="Times New Roman" w:eastAsia="Times New Roman" w:hAnsi="Times New Roman"/>
          <w:sz w:val="18"/>
          <w:szCs w:val="18"/>
          <w:color w:val="auto"/>
        </w:rPr>
        <w:t>GM’s shareholders elected the Board’s nominees for one-year terms:</w:t>
      </w:r>
    </w:p>
    <w:p>
      <w:pPr>
        <w:spacing w:after="0" w:line="250"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9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1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9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080" w:type="dxa"/>
            <w:vAlign w:val="bottom"/>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T. Barra</w:t>
            </w:r>
          </w:p>
        </w:tc>
        <w:tc>
          <w:tcPr>
            <w:tcW w:w="194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810,805,033</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46,063,046</w:t>
            </w:r>
          </w:p>
        </w:tc>
        <w:tc>
          <w:tcPr>
            <w:tcW w:w="1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4,809,641</w:t>
            </w:r>
          </w:p>
        </w:tc>
        <w:tc>
          <w:tcPr>
            <w:tcW w:w="208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rPr>
              <w:t>97,958,107</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Wesley G. Bush</w:t>
            </w:r>
          </w:p>
        </w:tc>
        <w:tc>
          <w:tcPr>
            <w:tcW w:w="19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826,679,382</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33,551,230</w:t>
            </w:r>
          </w:p>
        </w:tc>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1,447,108</w:t>
            </w:r>
          </w:p>
        </w:tc>
        <w:tc>
          <w:tcPr>
            <w:tcW w:w="20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97,958,107</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Joanne C. Crevoiserat</w:t>
            </w:r>
          </w:p>
        </w:tc>
        <w:tc>
          <w:tcPr>
            <w:tcW w:w="194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855,071,601</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5,198,587</w:t>
            </w:r>
          </w:p>
        </w:tc>
        <w:tc>
          <w:tcPr>
            <w:tcW w:w="1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1,407,532</w:t>
            </w:r>
          </w:p>
        </w:tc>
        <w:tc>
          <w:tcPr>
            <w:tcW w:w="208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rPr>
              <w:t>97,958,107</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Linda R. Gooden</w:t>
            </w:r>
          </w:p>
        </w:tc>
        <w:tc>
          <w:tcPr>
            <w:tcW w:w="19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857,451,156</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2,850,914</w:t>
            </w:r>
          </w:p>
        </w:tc>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1,375,650</w:t>
            </w:r>
          </w:p>
        </w:tc>
        <w:tc>
          <w:tcPr>
            <w:tcW w:w="20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97,958,107</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Jimenez</w:t>
            </w:r>
          </w:p>
        </w:tc>
        <w:tc>
          <w:tcPr>
            <w:tcW w:w="194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834,678,205</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25,543,095</w:t>
            </w:r>
          </w:p>
        </w:tc>
        <w:tc>
          <w:tcPr>
            <w:tcW w:w="1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1,456,420</w:t>
            </w:r>
          </w:p>
        </w:tc>
        <w:tc>
          <w:tcPr>
            <w:tcW w:w="208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rPr>
              <w:t>97,958,107</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Jonathan McNeill</w:t>
            </w:r>
          </w:p>
        </w:tc>
        <w:tc>
          <w:tcPr>
            <w:tcW w:w="19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854,637,877</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5,566,387</w:t>
            </w:r>
          </w:p>
        </w:tc>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1,473,456</w:t>
            </w:r>
          </w:p>
        </w:tc>
        <w:tc>
          <w:tcPr>
            <w:tcW w:w="20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97,958,107</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Judith A. Miscik</w:t>
            </w:r>
          </w:p>
        </w:tc>
        <w:tc>
          <w:tcPr>
            <w:tcW w:w="194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858,649,259</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1,626,843</w:t>
            </w:r>
          </w:p>
        </w:tc>
        <w:tc>
          <w:tcPr>
            <w:tcW w:w="1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1,401,618</w:t>
            </w:r>
          </w:p>
        </w:tc>
        <w:tc>
          <w:tcPr>
            <w:tcW w:w="208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rPr>
              <w:t>97,958,107</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Patricia F. Russo</w:t>
            </w:r>
          </w:p>
        </w:tc>
        <w:tc>
          <w:tcPr>
            <w:tcW w:w="19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779,457,342</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80,817,207</w:t>
            </w:r>
          </w:p>
        </w:tc>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1,403,171</w:t>
            </w:r>
          </w:p>
        </w:tc>
        <w:tc>
          <w:tcPr>
            <w:tcW w:w="20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97,958,107</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 Schoewe</w:t>
            </w:r>
          </w:p>
        </w:tc>
        <w:tc>
          <w:tcPr>
            <w:tcW w:w="194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834,904,238</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25,325,735</w:t>
            </w:r>
          </w:p>
        </w:tc>
        <w:tc>
          <w:tcPr>
            <w:tcW w:w="1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1,447,747</w:t>
            </w:r>
          </w:p>
        </w:tc>
        <w:tc>
          <w:tcPr>
            <w:tcW w:w="208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rPr>
              <w:t>97,958,107</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Mark A. Tatum</w:t>
            </w:r>
          </w:p>
        </w:tc>
        <w:tc>
          <w:tcPr>
            <w:tcW w:w="19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852,188,149</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8,044,354</w:t>
            </w:r>
          </w:p>
        </w:tc>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1,445,217</w:t>
            </w:r>
          </w:p>
        </w:tc>
        <w:tc>
          <w:tcPr>
            <w:tcW w:w="20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97,958,107</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E. Tighe</w:t>
            </w:r>
          </w:p>
        </w:tc>
        <w:tc>
          <w:tcPr>
            <w:tcW w:w="194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858,518,900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1,737,689</w:t>
            </w:r>
          </w:p>
        </w:tc>
        <w:tc>
          <w:tcPr>
            <w:tcW w:w="1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1,421,131</w:t>
            </w:r>
          </w:p>
        </w:tc>
        <w:tc>
          <w:tcPr>
            <w:tcW w:w="208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rPr>
              <w:t>97,958,107</w:t>
            </w: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Devin N. Wenig</w:t>
            </w:r>
          </w:p>
        </w:tc>
        <w:tc>
          <w:tcPr>
            <w:tcW w:w="19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836,194,033</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23,982,775</w:t>
            </w:r>
          </w:p>
        </w:tc>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1,500,912</w:t>
            </w:r>
          </w:p>
        </w:tc>
        <w:tc>
          <w:tcPr>
            <w:tcW w:w="20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97,958,107</w:t>
            </w:r>
          </w:p>
        </w:tc>
      </w:tr>
    </w:tbl>
    <w:p>
      <w:pPr>
        <w:spacing w:after="0" w:line="1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  Board Proposal to Ratify the Selection of Ernst &amp; Young LLP as the Company’s Independent Registered Public Accounting Firm for</w:t>
      </w:r>
    </w:p>
    <w:p>
      <w:pPr>
        <w:spacing w:after="0" w:line="3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2024. </w:t>
      </w:r>
      <w:r>
        <w:rPr>
          <w:rFonts w:ascii="Times New Roman" w:cs="Times New Roman" w:eastAsia="Times New Roman" w:hAnsi="Times New Roman"/>
          <w:sz w:val="18"/>
          <w:szCs w:val="18"/>
          <w:color w:val="auto"/>
        </w:rPr>
        <w:t>GM’s shareholders ratified the appointment of Ernst &amp; Young LLP as GM’s independent registered public accounting firm for 2024.</w:t>
      </w:r>
    </w:p>
    <w:p>
      <w:pPr>
        <w:spacing w:after="0" w:line="252"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951,074,847</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6,615,500</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1,945,480</w:t>
            </w:r>
          </w:p>
        </w:tc>
      </w:t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1" w:lineRule="exact"/>
        <w:rPr>
          <w:sz w:val="20"/>
          <w:szCs w:val="20"/>
          <w:color w:val="auto"/>
        </w:rPr>
      </w:pPr>
    </w:p>
    <w:p>
      <w:pPr>
        <w:ind w:left="444"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 Board Proposal to Approve, on an Advisory Basis, Named Executive Officer Compensation. </w:t>
      </w:r>
      <w:r>
        <w:rPr>
          <w:rFonts w:ascii="Times New Roman" w:cs="Times New Roman" w:eastAsia="Times New Roman" w:hAnsi="Times New Roman"/>
          <w:sz w:val="18"/>
          <w:szCs w:val="18"/>
          <w:color w:val="auto"/>
        </w:rPr>
        <w:t>GM’s shareholders approved, by advisory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the compensation of GM’s named executive officers.</w:t>
      </w:r>
    </w:p>
    <w:p>
      <w:pPr>
        <w:spacing w:after="0" w:line="204"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497,425,426</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362,107,818</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2,144,476</w:t>
            </w:r>
          </w:p>
        </w:tc>
      </w:t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97,958,107</w:t>
            </w:r>
          </w:p>
        </w:tc>
      </w:tr>
    </w:tbl>
    <w:p>
      <w:pPr>
        <w:sectPr>
          <w:pgSz w:w="11900" w:h="16838" w:orient="portrait"/>
          <w:cols w:equalWidth="0" w:num="1">
            <w:col w:w="10984"/>
          </w:cols>
          <w:pgMar w:left="436" w:top="293" w:right="479" w:bottom="1440" w:gutter="0" w:footer="0" w:header="0"/>
        </w:sectPr>
      </w:pPr>
    </w:p>
    <w:bookmarkStart w:id="2" w:name="page3"/>
    <w:bookmarkEnd w:id="2"/>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 Shareholder Proposal Requesting a Report on the Use of Child Labor in Connection with the Company’s EV Supply Chain. </w:t>
      </w:r>
      <w:r>
        <w:rPr>
          <w:rFonts w:ascii="Times New Roman" w:cs="Times New Roman" w:eastAsia="Times New Roman" w:hAnsi="Times New Roman"/>
          <w:sz w:val="18"/>
          <w:szCs w:val="18"/>
          <w:color w:val="auto"/>
        </w:rPr>
        <w:t>GM’s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did not approve the shareholder proposal requesting a report on the use of child labor in connection with the company’s EV supply chain.</w:t>
      </w:r>
    </w:p>
    <w:p>
      <w:pPr>
        <w:spacing w:after="0" w:line="220"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108,741,245</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741,336,596</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11,599,879</w:t>
            </w:r>
          </w:p>
        </w:tc>
      </w:t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97,958,107</w:t>
            </w:r>
          </w:p>
        </w:tc>
      </w:tr>
    </w:tbl>
    <w:p>
      <w:pPr>
        <w:spacing w:after="0" w:line="17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 Shareholder Proposal to Eliminate EV Targets From Incentive Compensation Programs. </w:t>
      </w:r>
      <w:r>
        <w:rPr>
          <w:rFonts w:ascii="Times New Roman" w:cs="Times New Roman" w:eastAsia="Times New Roman" w:hAnsi="Times New Roman"/>
          <w:sz w:val="18"/>
          <w:szCs w:val="18"/>
          <w:color w:val="auto"/>
        </w:rPr>
        <w:t>GM’s shareholders did not approve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proposal to eliminate EV targets from incentive compensation programs.</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6,587,255</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851,645,950</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3,444,515</w:t>
            </w:r>
          </w:p>
        </w:tc>
      </w:t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97,958,107</w:t>
            </w:r>
          </w:p>
        </w:tc>
      </w:tr>
    </w:tbl>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 Shareholder Proposal Requesting a Report on the Company’s Use of Deep-Sea Mined Minerals in its Production and Supply Chains. </w:t>
      </w:r>
      <w:r>
        <w:rPr>
          <w:rFonts w:ascii="Times New Roman" w:cs="Times New Roman" w:eastAsia="Times New Roman" w:hAnsi="Times New Roman"/>
          <w:sz w:val="18"/>
          <w:szCs w:val="18"/>
          <w:color w:val="auto"/>
        </w:rPr>
        <w:t>GM’s shareholders did not approve the shareholder proposal requesting a report on the Company’s use of deep-sea mined minerals in its production and supply chains.</w:t>
      </w:r>
    </w:p>
    <w:p>
      <w:pPr>
        <w:spacing w:after="0" w:line="220"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107,541,438</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746,401,641</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7,734,641</w:t>
            </w:r>
          </w:p>
        </w:tc>
      </w:t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97,958,107</w:t>
            </w:r>
          </w:p>
        </w:tc>
      </w:tr>
    </w:tbl>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 Shareholder Proposal Requesting a Report on Sustainability Risks in the Company’s Supply Chain. </w:t>
      </w:r>
      <w:r>
        <w:rPr>
          <w:rFonts w:ascii="Times New Roman" w:cs="Times New Roman" w:eastAsia="Times New Roman" w:hAnsi="Times New Roman"/>
          <w:sz w:val="18"/>
          <w:szCs w:val="18"/>
          <w:color w:val="auto"/>
        </w:rPr>
        <w:t>GM’s shareholders did not approve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shareholder proposal requesting a report on sustainability risks in the Company’s supply chain.</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117,328,279</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736,668,866</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7,680,575</w:t>
            </w:r>
          </w:p>
        </w:tc>
      </w:t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97,958,107</w:t>
            </w:r>
          </w:p>
        </w:tc>
      </w:tr>
    </w:tbl>
    <w:p>
      <w:pPr>
        <w:sectPr>
          <w:pgSz w:w="11900" w:h="16838" w:orient="portrait"/>
          <w:cols w:equalWidth="0" w:num="1">
            <w:col w:w="10360"/>
          </w:cols>
          <w:pgMar w:left="880" w:top="293" w:right="65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John S. Kim</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Assistant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2024</w:t>
      </w:r>
    </w:p>
    <w:sectPr>
      <w:pgSz w:w="11900" w:h="16838" w:orient="portrait"/>
      <w:cols w:equalWidth="0" w:num="1">
        <w:col w:w="10320"/>
      </w:cols>
      <w:pgMar w:left="440" w:top="293"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2024-06-06T16:07:03Z</dcterms:created>
  <dcterms:modified xsi:type="dcterms:W3CDTF">2024-06-06T16:07:03Z</dcterms:modified>
</cp:coreProperties>
</file>