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5784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78421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Barra Mary T</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tcPr>
          <w:p>
            <w:pPr>
              <w:ind w:left="40"/>
              <w:spacing w:after="0"/>
              <w:rPr>
                <w:sz w:val="20"/>
                <w:szCs w:val="20"/>
                <w:color w:val="auto"/>
              </w:rPr>
            </w:pPr>
            <w:r>
              <w:rPr>
                <w:rFonts w:ascii="Arial" w:cs="Arial" w:eastAsia="Arial" w:hAnsi="Arial"/>
                <w:sz w:val="13"/>
                <w:szCs w:val="13"/>
                <w:color w:val="auto"/>
              </w:rPr>
              <w:t>(Last)</w:t>
            </w:r>
          </w:p>
        </w:tc>
        <w:tc>
          <w:tcPr>
            <w:tcW w:w="1320" w:type="dxa"/>
            <w:vAlign w:val="bottom"/>
          </w:tcPr>
          <w:p>
            <w:pPr>
              <w:ind w:left="260"/>
              <w:spacing w:after="0"/>
              <w:rPr>
                <w:sz w:val="20"/>
                <w:szCs w:val="20"/>
                <w:color w:val="auto"/>
              </w:rPr>
            </w:pPr>
            <w:r>
              <w:rPr>
                <w:rFonts w:ascii="Arial" w:cs="Arial" w:eastAsia="Arial" w:hAnsi="Arial"/>
                <w:sz w:val="13"/>
                <w:szCs w:val="13"/>
                <w:color w:val="auto"/>
              </w:rPr>
              <w:t>(First)</w:t>
            </w:r>
          </w:p>
        </w:tc>
        <w:tc>
          <w:tcPr>
            <w:tcW w:w="96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64"/>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300 RENAISSANCE CENTER</w:t>
            </w:r>
          </w:p>
        </w:tc>
        <w:tc>
          <w:tcPr>
            <w:tcW w:w="960" w:type="dxa"/>
            <w:vAlign w:val="bottom"/>
          </w:tcPr>
          <w:p>
            <w:pPr>
              <w:spacing w:after="0"/>
              <w:rPr>
                <w:sz w:val="22"/>
                <w:szCs w:val="22"/>
                <w:color w:val="auto"/>
              </w:rPr>
            </w:pPr>
          </w:p>
        </w:tc>
      </w:tr>
      <w:tr>
        <w:trPr>
          <w:trHeight w:val="254"/>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M/C: 482-C24-A68</w:t>
            </w:r>
          </w:p>
        </w:tc>
        <w:tc>
          <w:tcPr>
            <w:tcW w:w="960" w:type="dxa"/>
            <w:vAlign w:val="bottom"/>
          </w:tcPr>
          <w:p>
            <w:pPr>
              <w:spacing w:after="0"/>
              <w:rPr>
                <w:sz w:val="22"/>
                <w:szCs w:val="22"/>
                <w:color w:val="auto"/>
              </w:rPr>
            </w:pPr>
          </w:p>
        </w:tc>
      </w:tr>
      <w:tr>
        <w:trPr>
          <w:trHeight w:val="422"/>
        </w:trPr>
        <w:tc>
          <w:tcPr>
            <w:tcW w:w="1000" w:type="dxa"/>
            <w:vAlign w:val="bottom"/>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6"/>
        </w:trPr>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DETROIT</w:t>
            </w:r>
          </w:p>
        </w:tc>
        <w:tc>
          <w:tcPr>
            <w:tcW w:w="13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MI</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4"/>
              </w:rPr>
              <w:t>48265-3000</w:t>
            </w:r>
          </w:p>
        </w:tc>
      </w:tr>
      <w:tr>
        <w:trPr>
          <w:trHeight w:val="461"/>
        </w:trPr>
        <w:tc>
          <w:tcPr>
            <w:tcW w:w="1000" w:type="dxa"/>
            <w:vAlign w:val="bottom"/>
          </w:tcPr>
          <w:p>
            <w:pPr>
              <w:ind w:left="40"/>
              <w:spacing w:after="0"/>
              <w:rPr>
                <w:sz w:val="20"/>
                <w:szCs w:val="20"/>
                <w:color w:val="auto"/>
              </w:rPr>
            </w:pPr>
            <w:r>
              <w:rPr>
                <w:rFonts w:ascii="Arial" w:cs="Arial" w:eastAsia="Arial" w:hAnsi="Arial"/>
                <w:sz w:val="13"/>
                <w:szCs w:val="13"/>
                <w:color w:val="auto"/>
              </w:rPr>
              <w:t>(City)</w:t>
            </w:r>
          </w:p>
        </w:tc>
        <w:tc>
          <w:tcPr>
            <w:tcW w:w="1320" w:type="dxa"/>
            <w:vAlign w:val="bottom"/>
          </w:tcPr>
          <w:p>
            <w:pPr>
              <w:ind w:left="260"/>
              <w:spacing w:after="0"/>
              <w:rPr>
                <w:sz w:val="20"/>
                <w:szCs w:val="20"/>
                <w:color w:val="auto"/>
              </w:rPr>
            </w:pPr>
            <w:r>
              <w:rPr>
                <w:rFonts w:ascii="Arial" w:cs="Arial" w:eastAsia="Arial" w:hAnsi="Arial"/>
                <w:sz w:val="13"/>
                <w:szCs w:val="13"/>
                <w:color w:val="auto"/>
              </w:rPr>
              <w:t>(State)</w:t>
            </w:r>
          </w:p>
        </w:tc>
        <w:tc>
          <w:tcPr>
            <w:tcW w:w="96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General Motors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12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44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1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12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tcPr>
          <w:p>
            <w:pPr>
              <w:spacing w:after="0"/>
              <w:rPr>
                <w:sz w:val="5"/>
                <w:szCs w:val="5"/>
                <w:color w:val="auto"/>
              </w:rPr>
            </w:pPr>
          </w:p>
        </w:tc>
        <w:tc>
          <w:tcPr>
            <w:tcW w:w="21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12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212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06/10/2024</w:t>
            </w:r>
          </w:p>
        </w:tc>
        <w:tc>
          <w:tcPr>
            <w:tcW w:w="2200" w:type="dxa"/>
            <w:vAlign w:val="bottom"/>
          </w:tcPr>
          <w:p>
            <w:pPr>
              <w:spacing w:after="0"/>
              <w:rPr>
                <w:sz w:val="7"/>
                <w:szCs w:val="7"/>
                <w:color w:val="auto"/>
              </w:rPr>
            </w:pPr>
          </w:p>
        </w:tc>
        <w:tc>
          <w:tcPr>
            <w:tcW w:w="212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640" w:type="dxa"/>
            <w:vAlign w:val="bottom"/>
            <w:gridSpan w:val="3"/>
            <w:vMerge w:val="continue"/>
          </w:tcPr>
          <w:p>
            <w:pPr>
              <w:spacing w:after="0"/>
              <w:rPr>
                <w:sz w:val="10"/>
                <w:szCs w:val="10"/>
                <w:color w:val="auto"/>
              </w:rPr>
            </w:pPr>
          </w:p>
        </w:tc>
        <w:tc>
          <w:tcPr>
            <w:tcW w:w="2200" w:type="dxa"/>
            <w:vAlign w:val="bottom"/>
          </w:tcPr>
          <w:p>
            <w:pPr>
              <w:spacing w:after="0"/>
              <w:rPr>
                <w:sz w:val="10"/>
                <w:szCs w:val="10"/>
                <w:color w:val="auto"/>
              </w:rPr>
            </w:pPr>
          </w:p>
        </w:tc>
        <w:tc>
          <w:tcPr>
            <w:tcW w:w="2120" w:type="dxa"/>
            <w:vAlign w:val="bottom"/>
            <w:vMerge w:val="restart"/>
          </w:tcPr>
          <w:p>
            <w:pPr>
              <w:ind w:left="1180"/>
              <w:spacing w:after="0"/>
              <w:rPr>
                <w:sz w:val="20"/>
                <w:szCs w:val="20"/>
                <w:color w:val="auto"/>
              </w:rPr>
            </w:pPr>
            <w:r>
              <w:rPr>
                <w:rFonts w:ascii="Times New Roman" w:cs="Times New Roman" w:eastAsia="Times New Roman" w:hAnsi="Times New Roman"/>
                <w:sz w:val="17"/>
                <w:szCs w:val="17"/>
                <w:color w:val="0000FF"/>
                <w:w w:val="98"/>
              </w:rPr>
              <w:t>Chair &amp; CEO</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4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0000FF"/>
              </w:rPr>
              <w:t>06/10/2024</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300,000</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ind w:left="71"/>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47</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898,648</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0000FF"/>
              </w:rPr>
              <w:t>06/11/2024</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326,305</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7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34.34</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1,224,953</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06/11/2024</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326,305</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1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48.33</w:t>
            </w:r>
            <w:r>
              <w:rPr>
                <w:rFonts w:ascii="Times New Roman" w:cs="Times New Roman" w:eastAsia="Times New Roman" w:hAnsi="Times New Roman"/>
                <w:sz w:val="21"/>
                <w:szCs w:val="21"/>
                <w:color w:val="008000"/>
                <w:w w:val="93"/>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898,648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265,028</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jc w:val="center"/>
              <w:ind w:left="41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326,305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34.34</w:t>
            </w:r>
          </w:p>
        </w:tc>
        <w:tc>
          <w:tcPr>
            <w:tcW w:w="106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06/11/2024</w:t>
            </w:r>
          </w:p>
        </w:tc>
        <w:tc>
          <w:tcPr>
            <w:tcW w:w="1080" w:type="dxa"/>
            <w:vAlign w:val="bottom"/>
          </w:tcPr>
          <w:p>
            <w:pPr>
              <w:spacing w:after="0"/>
              <w:rPr>
                <w:sz w:val="11"/>
                <w:szCs w:val="11"/>
                <w:color w:val="auto"/>
              </w:rPr>
            </w:pPr>
          </w:p>
        </w:tc>
        <w:tc>
          <w:tcPr>
            <w:tcW w:w="72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40"/>
              <w:spacing w:after="0" w:line="128" w:lineRule="exact"/>
              <w:rPr>
                <w:sz w:val="20"/>
                <w:szCs w:val="20"/>
                <w:color w:val="auto"/>
              </w:rPr>
            </w:pPr>
            <w:r>
              <w:rPr>
                <w:rFonts w:ascii="Times New Roman" w:cs="Times New Roman" w:eastAsia="Times New Roman" w:hAnsi="Times New Roman"/>
                <w:sz w:val="13"/>
                <w:szCs w:val="13"/>
                <w:color w:val="0000FF"/>
              </w:rPr>
              <w:t>326,305</w:t>
            </w:r>
          </w:p>
        </w:tc>
        <w:tc>
          <w:tcPr>
            <w:tcW w:w="780" w:type="dxa"/>
            <w:vAlign w:val="bottom"/>
            <w:gridSpan w:val="2"/>
            <w:vMerge w:val="continue"/>
          </w:tcPr>
          <w:p>
            <w:pPr>
              <w:spacing w:after="0"/>
              <w:rPr>
                <w:sz w:val="11"/>
                <w:szCs w:val="11"/>
                <w:color w:val="auto"/>
              </w:rPr>
            </w:pPr>
          </w:p>
        </w:tc>
        <w:tc>
          <w:tcPr>
            <w:tcW w:w="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0000FF"/>
              </w:rPr>
              <w:t>06/07/2027</w:t>
            </w: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$48.00 to $48.94, inclusive. The Reporting Person undertakes to provide to the SEC, GM and any security holder, upon request, full information regarding the number of shares sold at each price point within the ranges set forth in this footnote.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June 7, 2017, and vested in three equal installments on February 14, 2018, February 14, 2019, and February 14, 2020.</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4"/>
              </w:rPr>
              <w:t>/s/ Tia Y. Turk, Attorney-In-</w:t>
            </w:r>
          </w:p>
        </w:tc>
        <w:tc>
          <w:tcPr>
            <w:tcW w:w="34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06/12/2024</w:t>
            </w:r>
          </w:p>
        </w:tc>
        <w:tc>
          <w:tcPr>
            <w:tcW w:w="0" w:type="dxa"/>
            <w:vAlign w:val="bottom"/>
          </w:tcPr>
          <w:p>
            <w:pPr>
              <w:spacing w:after="0"/>
              <w:rPr>
                <w:sz w:val="1"/>
                <w:szCs w:val="1"/>
                <w:color w:val="auto"/>
              </w:rPr>
            </w:pPr>
          </w:p>
        </w:tc>
      </w:tr>
      <w:tr>
        <w:trPr>
          <w:trHeight w:val="87"/>
        </w:trPr>
        <w:tc>
          <w:tcPr>
            <w:tcW w:w="122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5"/>
              </w:rPr>
              <w:t>Fact for Ms. Barra</w:t>
            </w:r>
          </w:p>
        </w:tc>
        <w:tc>
          <w:tcPr>
            <w:tcW w:w="98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20" w:type="dxa"/>
            <w:vAlign w:val="bottom"/>
            <w:tcBorders>
              <w:bottom w:val="single" w:sz="8" w:color="auto"/>
            </w:tcBorders>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2024-06-12T17:12:28Z</dcterms:created>
  <dcterms:modified xsi:type="dcterms:W3CDTF">2024-06-12T17:12:28Z</dcterms:modified>
</cp:coreProperties>
</file>