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tbl>
      <w:tblPr>
        <w:tblLayout w:type="fixed"/>
        <w:tblInd w:w="10" w:type="dxa"/>
        <w:tblCellMar>
          <w:top w:w="0" w:type="dxa"/>
          <w:left w:w="0" w:type="dxa"/>
          <w:bottom w:w="0" w:type="dxa"/>
          <w:right w:w="0" w:type="dxa"/>
        </w:tblCellMar>
      </w:tblPr>
      <w:tr>
        <w:trPr>
          <w:trHeight w:val="276"/>
        </w:trPr>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2"/>
          </w:tcPr>
          <w:p>
            <w:pPr>
              <w:jc w:val="center"/>
              <w:ind w:left="286"/>
              <w:spacing w:after="0"/>
              <w:rPr>
                <w:sz w:val="20"/>
                <w:szCs w:val="20"/>
                <w:color w:val="auto"/>
              </w:rPr>
            </w:pPr>
            <w:r>
              <w:rPr>
                <w:rFonts w:ascii="Arial" w:cs="Arial" w:eastAsia="Arial" w:hAnsi="Arial"/>
                <w:sz w:val="20"/>
                <w:szCs w:val="20"/>
                <w:b w:val="1"/>
                <w:bCs w:val="1"/>
                <w:color w:val="auto"/>
                <w:w w:val="98"/>
              </w:rPr>
              <w:t>UNITED STATES</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74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5060" w:type="dxa"/>
            <w:vAlign w:val="bottom"/>
            <w:gridSpan w:val="5"/>
            <w:vMerge w:val="restart"/>
          </w:tcPr>
          <w:p>
            <w:pPr>
              <w:jc w:val="center"/>
              <w:spacing w:after="0"/>
              <w:rPr>
                <w:sz w:val="20"/>
                <w:szCs w:val="20"/>
                <w:color w:val="auto"/>
              </w:rPr>
            </w:pPr>
            <w:r>
              <w:rPr>
                <w:rFonts w:ascii="Arial" w:cs="Arial" w:eastAsia="Arial" w:hAnsi="Arial"/>
                <w:sz w:val="20"/>
                <w:szCs w:val="20"/>
                <w:b w:val="1"/>
                <w:bCs w:val="1"/>
                <w:color w:val="auto"/>
              </w:rPr>
              <w:t>SECURITIES AND EXCHANGE COMMISSION</w:t>
            </w:r>
          </w:p>
        </w:tc>
        <w:tc>
          <w:tcPr>
            <w:tcW w:w="104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p>
        </w:tc>
        <w:tc>
          <w:tcPr>
            <w:tcW w:w="5060" w:type="dxa"/>
            <w:vAlign w:val="bottom"/>
            <w:gridSpan w:val="5"/>
            <w:vMerge w:val="continue"/>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OMB</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3235-0101</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Number:</w:t>
            </w: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gridSpan w:val="3"/>
          </w:tcPr>
          <w:p>
            <w:pPr>
              <w:jc w:val="center"/>
              <w:ind w:right="1285"/>
              <w:spacing w:after="0"/>
              <w:rPr>
                <w:sz w:val="20"/>
                <w:szCs w:val="20"/>
                <w:color w:val="auto"/>
              </w:rPr>
            </w:pPr>
            <w:r>
              <w:rPr>
                <w:rFonts w:ascii="Arial" w:cs="Arial" w:eastAsia="Arial" w:hAnsi="Arial"/>
                <w:sz w:val="20"/>
                <w:szCs w:val="20"/>
                <w:b w:val="1"/>
                <w:bCs w:val="1"/>
                <w:color w:val="auto"/>
                <w:w w:val="89"/>
              </w:rPr>
              <w:t>Washington, D.C. 20549</w:t>
            </w:r>
          </w:p>
        </w:tc>
        <w:tc>
          <w:tcPr>
            <w:tcW w:w="104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Expires:</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Estimated average</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burden</w:t>
            </w: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60" w:type="dxa"/>
            <w:vAlign w:val="bottom"/>
            <w:gridSpan w:val="2"/>
            <w:vMerge w:val="restart"/>
          </w:tcPr>
          <w:p>
            <w:pPr>
              <w:jc w:val="center"/>
              <w:ind w:left="306"/>
              <w:spacing w:after="0"/>
              <w:rPr>
                <w:sz w:val="20"/>
                <w:szCs w:val="20"/>
                <w:color w:val="auto"/>
              </w:rPr>
            </w:pPr>
            <w:r>
              <w:rPr>
                <w:rFonts w:ascii="Arial" w:cs="Arial" w:eastAsia="Arial" w:hAnsi="Arial"/>
                <w:sz w:val="29"/>
                <w:szCs w:val="29"/>
                <w:b w:val="1"/>
                <w:bCs w:val="1"/>
                <w:color w:val="auto"/>
                <w:w w:val="97"/>
              </w:rPr>
              <w:t>FORM 144</w:t>
            </w:r>
          </w:p>
        </w:tc>
        <w:tc>
          <w:tcPr>
            <w:tcW w:w="1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2"/>
              </w:rPr>
              <w:t>hours per</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60" w:type="dxa"/>
            <w:vAlign w:val="bottom"/>
            <w:gridSpan w:val="2"/>
            <w:vMerge w:val="continue"/>
          </w:tcPr>
          <w:p>
            <w:pPr>
              <w:spacing w:after="0"/>
              <w:rPr>
                <w:sz w:val="22"/>
                <w:szCs w:val="22"/>
                <w:color w:val="auto"/>
              </w:rPr>
            </w:pPr>
          </w:p>
        </w:tc>
        <w:tc>
          <w:tcPr>
            <w:tcW w:w="1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response</w:t>
            </w:r>
          </w:p>
        </w:tc>
        <w:tc>
          <w:tcPr>
            <w:tcW w:w="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340" w:type="dxa"/>
            <w:vAlign w:val="bottom"/>
          </w:tcPr>
          <w:p>
            <w:pPr>
              <w:spacing w:after="0"/>
              <w:rPr>
                <w:sz w:val="24"/>
                <w:szCs w:val="24"/>
                <w:color w:val="auto"/>
              </w:rPr>
            </w:pPr>
          </w:p>
        </w:tc>
        <w:tc>
          <w:tcPr>
            <w:tcW w:w="5060" w:type="dxa"/>
            <w:vAlign w:val="bottom"/>
            <w:gridSpan w:val="5"/>
          </w:tcPr>
          <w:p>
            <w:pPr>
              <w:jc w:val="center"/>
              <w:spacing w:after="0"/>
              <w:rPr>
                <w:sz w:val="20"/>
                <w:szCs w:val="20"/>
                <w:color w:val="auto"/>
              </w:rPr>
            </w:pPr>
            <w:r>
              <w:rPr>
                <w:rFonts w:ascii="Arial" w:cs="Arial" w:eastAsia="Arial" w:hAnsi="Arial"/>
                <w:sz w:val="22"/>
                <w:szCs w:val="22"/>
                <w:b w:val="1"/>
                <w:bCs w:val="1"/>
                <w:color w:val="auto"/>
                <w:w w:val="97"/>
              </w:rPr>
              <w:t>NOTICE OF PROPOSED SALE OF SECURITIES</w:t>
            </w:r>
          </w:p>
        </w:tc>
        <w:tc>
          <w:tcPr>
            <w:tcW w:w="10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29"/>
        </w:trPr>
        <w:tc>
          <w:tcPr>
            <w:tcW w:w="8440" w:type="dxa"/>
            <w:vAlign w:val="bottom"/>
            <w:gridSpan w:val="7"/>
          </w:tcPr>
          <w:p>
            <w:pPr>
              <w:jc w:val="center"/>
              <w:ind w:left="1165"/>
              <w:spacing w:after="0" w:line="229" w:lineRule="exact"/>
              <w:rPr>
                <w:sz w:val="20"/>
                <w:szCs w:val="20"/>
                <w:color w:val="auto"/>
              </w:rPr>
            </w:pPr>
            <w:r>
              <w:rPr>
                <w:rFonts w:ascii="Arial" w:cs="Arial" w:eastAsia="Arial" w:hAnsi="Arial"/>
                <w:sz w:val="22"/>
                <w:szCs w:val="22"/>
                <w:b w:val="1"/>
                <w:bCs w:val="1"/>
                <w:color w:val="auto"/>
                <w:w w:val="96"/>
              </w:rPr>
              <w:t>PURSUANT TO RULE 144 UNDER THE SECURITIES ACT OF 1933</w:t>
            </w:r>
          </w:p>
        </w:tc>
        <w:tc>
          <w:tcPr>
            <w:tcW w:w="1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gridSpan w:val="2"/>
            <w:shd w:val="clear" w:color="auto" w:fill="DCDCDC"/>
          </w:tcPr>
          <w:p>
            <w:pPr>
              <w:ind w:left="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gridSpan w:val="2"/>
            <w:shd w:val="clear" w:color="auto" w:fill="DCDCDC"/>
          </w:tcPr>
          <w:p>
            <w:pPr>
              <w:ind w:left="40"/>
              <w:spacing w:after="0"/>
              <w:rPr>
                <w:sz w:val="20"/>
                <w:szCs w:val="20"/>
                <w:color w:val="auto"/>
              </w:rPr>
            </w:pPr>
            <w:r>
              <w:rPr>
                <w:rFonts w:ascii="Arial" w:cs="Arial" w:eastAsia="Arial" w:hAnsi="Arial"/>
                <w:sz w:val="18"/>
                <w:szCs w:val="18"/>
                <w:color w:val="auto"/>
              </w:rPr>
              <w:t>SEQUENCE NO.</w:t>
            </w:r>
          </w:p>
        </w:tc>
        <w:tc>
          <w:tcPr>
            <w:tcW w:w="0" w:type="dxa"/>
            <w:vAlign w:val="bottom"/>
          </w:tcPr>
          <w:p>
            <w:pPr>
              <w:spacing w:after="0"/>
              <w:rPr>
                <w:sz w:val="1"/>
                <w:szCs w:val="1"/>
                <w:color w:val="auto"/>
              </w:rPr>
            </w:pPr>
          </w:p>
        </w:tc>
      </w:tr>
      <w:tr>
        <w:trPr>
          <w:trHeight w:val="331"/>
        </w:trPr>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gridSpan w:val="2"/>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gridSpan w:val="2"/>
            <w:shd w:val="clear" w:color="auto" w:fill="DCDCDC"/>
          </w:tcPr>
          <w:p>
            <w:pPr>
              <w:ind w:left="4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310"/>
        </w:trPr>
        <w:tc>
          <w:tcPr>
            <w:tcW w:w="9700" w:type="dxa"/>
            <w:vAlign w:val="bottom"/>
            <w:tcBorders>
              <w:right w:val="single" w:sz="8" w:color="auto"/>
            </w:tcBorders>
            <w:gridSpan w:val="8"/>
          </w:tcPr>
          <w:p>
            <w:pPr>
              <w:ind w:left="40"/>
              <w:spacing w:after="0"/>
              <w:rPr>
                <w:sz w:val="20"/>
                <w:szCs w:val="20"/>
                <w:color w:val="auto"/>
              </w:rPr>
            </w:pPr>
            <w:r>
              <w:rPr>
                <w:rFonts w:ascii="Arial" w:cs="Arial" w:eastAsia="Arial" w:hAnsi="Arial"/>
                <w:sz w:val="20"/>
                <w:szCs w:val="20"/>
                <w:b w:val="1"/>
                <w:bCs w:val="1"/>
                <w:color w:val="auto"/>
                <w:w w:val="95"/>
              </w:rPr>
              <w:t xml:space="preserve">ATTENTION: </w:t>
            </w:r>
            <w:r>
              <w:rPr>
                <w:rFonts w:ascii="Arial" w:cs="Arial" w:eastAsia="Arial" w:hAnsi="Arial"/>
                <w:sz w:val="18"/>
                <w:szCs w:val="18"/>
                <w:i w:val="1"/>
                <w:iCs w:val="1"/>
                <w:color w:val="auto"/>
                <w:w w:val="95"/>
              </w:rPr>
              <w:t>Transmit for filing 3 copies of this form concurrently with either placing an order with a broker to execute sale or</w:t>
            </w:r>
          </w:p>
        </w:tc>
        <w:tc>
          <w:tcPr>
            <w:tcW w:w="760" w:type="dxa"/>
            <w:vAlign w:val="bottom"/>
            <w:shd w:val="clear" w:color="auto" w:fill="DCDCDC"/>
          </w:tcPr>
          <w:p>
            <w:pPr>
              <w:spacing w:after="0"/>
              <w:rPr>
                <w:sz w:val="24"/>
                <w:szCs w:val="24"/>
                <w:color w:val="auto"/>
              </w:rPr>
            </w:pPr>
          </w:p>
        </w:tc>
        <w:tc>
          <w:tcPr>
            <w:tcW w:w="980" w:type="dxa"/>
            <w:vAlign w:val="bottom"/>
            <w:tcBorders>
              <w:right w:val="single" w:sz="8" w:color="auto"/>
            </w:tcBorders>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5"/>
          </w:tcPr>
          <w:p>
            <w:pPr>
              <w:ind w:left="1160"/>
              <w:spacing w:after="0"/>
              <w:rPr>
                <w:sz w:val="20"/>
                <w:szCs w:val="20"/>
                <w:color w:val="auto"/>
              </w:rPr>
            </w:pPr>
            <w:r>
              <w:rPr>
                <w:rFonts w:ascii="Arial" w:cs="Arial" w:eastAsia="Arial" w:hAnsi="Arial"/>
                <w:sz w:val="18"/>
                <w:szCs w:val="18"/>
                <w:i w:val="1"/>
                <w:iCs w:val="1"/>
                <w:color w:val="auto"/>
              </w:rPr>
              <w:t>executing a sale directly with a market maker.</w:t>
            </w: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60" w:type="dxa"/>
            <w:vAlign w:val="bottom"/>
            <w:shd w:val="clear" w:color="auto" w:fill="DCDCDC"/>
          </w:tcPr>
          <w:p>
            <w:pPr>
              <w:spacing w:after="0"/>
              <w:rPr>
                <w:sz w:val="20"/>
                <w:szCs w:val="20"/>
                <w:color w:val="auto"/>
              </w:rPr>
            </w:pPr>
          </w:p>
        </w:tc>
        <w:tc>
          <w:tcPr>
            <w:tcW w:w="980" w:type="dxa"/>
            <w:vAlign w:val="bottom"/>
            <w:tcBorders>
              <w:right w:val="single" w:sz="8" w:color="auto"/>
            </w:tcBorders>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34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gridSpan w:val="2"/>
          </w:tcPr>
          <w:p>
            <w:pPr>
              <w:spacing w:after="0"/>
              <w:rPr>
                <w:sz w:val="24"/>
                <w:szCs w:val="24"/>
                <w:color w:val="auto"/>
              </w:rPr>
            </w:pPr>
          </w:p>
        </w:tc>
        <w:tc>
          <w:tcPr>
            <w:tcW w:w="1740" w:type="dxa"/>
            <w:vAlign w:val="bottom"/>
            <w:tcBorders>
              <w:bottom w:val="single" w:sz="8" w:color="auto"/>
              <w:right w:val="single" w:sz="8" w:color="auto"/>
            </w:tcBorders>
            <w:gridSpan w:val="2"/>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Borders>
              <w:left w:val="single" w:sz="8" w:color="auto"/>
            </w:tcBorders>
            <w:gridSpan w:val="3"/>
          </w:tcPr>
          <w:p>
            <w:pPr>
              <w:ind w:left="60"/>
              <w:spacing w:after="0"/>
              <w:rPr>
                <w:sz w:val="20"/>
                <w:szCs w:val="20"/>
                <w:color w:val="auto"/>
              </w:rPr>
            </w:pPr>
            <w:r>
              <w:rPr>
                <w:rFonts w:ascii="Arial" w:cs="Arial" w:eastAsia="Arial" w:hAnsi="Arial"/>
                <w:sz w:val="18"/>
                <w:szCs w:val="18"/>
                <w:color w:val="auto"/>
                <w:w w:val="97"/>
              </w:rPr>
              <w:t xml:space="preserve">1 </w:t>
            </w:r>
            <w:r>
              <w:rPr>
                <w:rFonts w:ascii="Arial" w:cs="Arial" w:eastAsia="Arial" w:hAnsi="Arial"/>
                <w:sz w:val="18"/>
                <w:szCs w:val="18"/>
                <w:i w:val="1"/>
                <w:iCs w:val="1"/>
                <w:color w:val="auto"/>
                <w:w w:val="97"/>
              </w:rPr>
              <w:t>(a)</w:t>
            </w:r>
            <w:r>
              <w:rPr>
                <w:rFonts w:ascii="Arial" w:cs="Arial" w:eastAsia="Arial" w:hAnsi="Arial"/>
                <w:sz w:val="18"/>
                <w:szCs w:val="18"/>
                <w:color w:val="auto"/>
                <w:w w:val="97"/>
              </w:rPr>
              <w:t xml:space="preserve"> NAME OF ISSUER </w:t>
            </w:r>
            <w:r>
              <w:rPr>
                <w:rFonts w:ascii="Arial" w:cs="Arial" w:eastAsia="Arial" w:hAnsi="Arial"/>
                <w:sz w:val="18"/>
                <w:szCs w:val="18"/>
                <w:i w:val="1"/>
                <w:iCs w:val="1"/>
                <w:color w:val="auto"/>
                <w:w w:val="97"/>
              </w:rPr>
              <w:t>(Please type or print)</w:t>
            </w:r>
          </w:p>
        </w:tc>
        <w:tc>
          <w:tcPr>
            <w:tcW w:w="58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(b) </w:t>
            </w:r>
            <w:r>
              <w:rPr>
                <w:rFonts w:ascii="Arial" w:cs="Arial" w:eastAsia="Arial" w:hAnsi="Arial"/>
                <w:sz w:val="18"/>
                <w:szCs w:val="18"/>
                <w:color w:val="auto"/>
              </w:rPr>
              <w:t>IRS IDENT. NO.</w:t>
            </w:r>
          </w:p>
        </w:tc>
        <w:tc>
          <w:tcPr>
            <w:tcW w:w="23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xml:space="preserve">(c) </w:t>
            </w:r>
            <w:r>
              <w:rPr>
                <w:rFonts w:ascii="Arial" w:cs="Arial" w:eastAsia="Arial" w:hAnsi="Arial"/>
                <w:sz w:val="18"/>
                <w:szCs w:val="18"/>
                <w:color w:val="auto"/>
              </w:rPr>
              <w:t>S.E.C. FILE NO</w:t>
            </w:r>
          </w:p>
        </w:tc>
        <w:tc>
          <w:tcPr>
            <w:tcW w:w="1740" w:type="dxa"/>
            <w:vAlign w:val="bottom"/>
            <w:tcBorders>
              <w:right w:val="single" w:sz="8" w:color="auto"/>
            </w:tcBorders>
            <w:gridSpan w:val="2"/>
            <w:shd w:val="clear" w:color="auto" w:fill="DCDCDC"/>
          </w:tcPr>
          <w:p>
            <w:pPr>
              <w:ind w:left="40"/>
              <w:spacing w:after="0"/>
              <w:rPr>
                <w:sz w:val="20"/>
                <w:szCs w:val="20"/>
                <w:color w:val="auto"/>
              </w:rPr>
            </w:pPr>
            <w:r>
              <w:rPr>
                <w:rFonts w:ascii="Arial" w:cs="Arial" w:eastAsia="Arial" w:hAnsi="Arial"/>
                <w:sz w:val="18"/>
                <w:szCs w:val="18"/>
                <w:color w:val="auto"/>
              </w:rPr>
              <w:t>WORK LOCATION</w:t>
            </w:r>
          </w:p>
        </w:tc>
        <w:tc>
          <w:tcPr>
            <w:tcW w:w="0" w:type="dxa"/>
            <w:vAlign w:val="bottom"/>
          </w:tcPr>
          <w:p>
            <w:pPr>
              <w:spacing w:after="0"/>
              <w:rPr>
                <w:sz w:val="1"/>
                <w:szCs w:val="1"/>
                <w:color w:val="auto"/>
              </w:rPr>
            </w:pPr>
          </w:p>
        </w:tc>
      </w:tr>
      <w:tr>
        <w:trPr>
          <w:trHeight w:val="331"/>
        </w:trPr>
        <w:tc>
          <w:tcPr>
            <w:tcW w:w="234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General Motors Co</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right"/>
              <w:ind w:right="645"/>
              <w:spacing w:after="0"/>
              <w:rPr>
                <w:sz w:val="20"/>
                <w:szCs w:val="20"/>
                <w:color w:val="auto"/>
              </w:rPr>
            </w:pPr>
            <w:r>
              <w:rPr>
                <w:rFonts w:ascii="Arial" w:cs="Arial" w:eastAsia="Arial" w:hAnsi="Arial"/>
                <w:sz w:val="20"/>
                <w:szCs w:val="20"/>
                <w:color w:val="auto"/>
                <w:w w:val="95"/>
              </w:rPr>
              <w:t>27-0756180</w:t>
            </w: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001-34960</w:t>
            </w:r>
          </w:p>
        </w:tc>
        <w:tc>
          <w:tcPr>
            <w:tcW w:w="1260" w:type="dxa"/>
            <w:vAlign w:val="bottom"/>
            <w:tcBorders>
              <w:right w:val="single" w:sz="8" w:color="auto"/>
            </w:tcBorders>
          </w:tcPr>
          <w:p>
            <w:pPr>
              <w:spacing w:after="0"/>
              <w:rPr>
                <w:sz w:val="24"/>
                <w:szCs w:val="24"/>
                <w:color w:val="auto"/>
              </w:rPr>
            </w:pPr>
          </w:p>
        </w:tc>
        <w:tc>
          <w:tcPr>
            <w:tcW w:w="760" w:type="dxa"/>
            <w:vAlign w:val="bottom"/>
            <w:tcBorders>
              <w:bottom w:val="single" w:sz="8" w:color="DCDCDC"/>
            </w:tcBorders>
            <w:shd w:val="clear" w:color="auto" w:fill="DCDCDC"/>
          </w:tcPr>
          <w:p>
            <w:pPr>
              <w:spacing w:after="0"/>
              <w:rPr>
                <w:sz w:val="24"/>
                <w:szCs w:val="24"/>
                <w:color w:val="auto"/>
              </w:rPr>
            </w:pPr>
          </w:p>
        </w:tc>
        <w:tc>
          <w:tcPr>
            <w:tcW w:w="980" w:type="dxa"/>
            <w:vAlign w:val="bottom"/>
            <w:tcBorders>
              <w:bottom w:val="single" w:sz="8" w:color="DCDCDC"/>
              <w:right w:val="single" w:sz="8" w:color="auto"/>
            </w:tcBorders>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4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w w:val="97"/>
              </w:rPr>
              <w:t xml:space="preserve">1 </w:t>
            </w:r>
            <w:r>
              <w:rPr>
                <w:rFonts w:ascii="Arial" w:cs="Arial" w:eastAsia="Arial" w:hAnsi="Arial"/>
                <w:sz w:val="18"/>
                <w:szCs w:val="18"/>
                <w:i w:val="1"/>
                <w:iCs w:val="1"/>
                <w:color w:val="auto"/>
                <w:w w:val="97"/>
              </w:rPr>
              <w:t>(d)</w:t>
            </w:r>
            <w:r>
              <w:rPr>
                <w:rFonts w:ascii="Arial" w:cs="Arial" w:eastAsia="Arial" w:hAnsi="Arial"/>
                <w:sz w:val="18"/>
                <w:szCs w:val="18"/>
                <w:color w:val="auto"/>
                <w:w w:val="97"/>
              </w:rPr>
              <w:t xml:space="preserve"> ADDRESS OF ISSUER</w:t>
            </w:r>
          </w:p>
        </w:tc>
        <w:tc>
          <w:tcPr>
            <w:tcW w:w="13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STREET</w:t>
            </w:r>
          </w:p>
        </w:tc>
        <w:tc>
          <w:tcPr>
            <w:tcW w:w="5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CITY</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STATE</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17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w w:val="98"/>
              </w:rPr>
              <w:t xml:space="preserve">(e) </w:t>
            </w:r>
            <w:r>
              <w:rPr>
                <w:rFonts w:ascii="Arial" w:cs="Arial" w:eastAsia="Arial" w:hAnsi="Arial"/>
                <w:sz w:val="18"/>
                <w:szCs w:val="18"/>
                <w:color w:val="auto"/>
                <w:w w:val="98"/>
              </w:rPr>
              <w:t>TELEPHONE NO</w:t>
            </w:r>
          </w:p>
        </w:tc>
        <w:tc>
          <w:tcPr>
            <w:tcW w:w="0" w:type="dxa"/>
            <w:vAlign w:val="bottom"/>
          </w:tcPr>
          <w:p>
            <w:pPr>
              <w:spacing w:after="0"/>
              <w:rPr>
                <w:sz w:val="1"/>
                <w:szCs w:val="1"/>
                <w:color w:val="auto"/>
              </w:rPr>
            </w:pPr>
          </w:p>
        </w:tc>
      </w:tr>
      <w:tr>
        <w:trPr>
          <w:trHeight w:val="34"/>
        </w:trPr>
        <w:tc>
          <w:tcPr>
            <w:tcW w:w="2340" w:type="dxa"/>
            <w:vAlign w:val="bottom"/>
            <w:tcBorders>
              <w:lef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7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340" w:type="dxa"/>
            <w:vAlign w:val="bottom"/>
            <w:tcBorders>
              <w:left w:val="single" w:sz="8" w:color="auto"/>
            </w:tcBorders>
          </w:tcPr>
          <w:p>
            <w:pPr>
              <w:spacing w:after="0"/>
              <w:rPr>
                <w:sz w:val="23"/>
                <w:szCs w:val="23"/>
                <w:color w:val="auto"/>
              </w:rPr>
            </w:pPr>
          </w:p>
        </w:tc>
        <w:tc>
          <w:tcPr>
            <w:tcW w:w="3280" w:type="dxa"/>
            <w:vAlign w:val="bottom"/>
            <w:gridSpan w:val="4"/>
          </w:tcPr>
          <w:p>
            <w:pPr>
              <w:ind w:left="420"/>
              <w:spacing w:after="0"/>
              <w:rPr>
                <w:sz w:val="20"/>
                <w:szCs w:val="20"/>
                <w:color w:val="auto"/>
              </w:rPr>
            </w:pPr>
            <w:r>
              <w:rPr>
                <w:rFonts w:ascii="Arial" w:cs="Arial" w:eastAsia="Arial" w:hAnsi="Arial"/>
                <w:sz w:val="20"/>
                <w:szCs w:val="20"/>
                <w:color w:val="auto"/>
              </w:rPr>
              <w:t>300 Renaissance Center</w:t>
            </w:r>
          </w:p>
        </w:tc>
        <w:tc>
          <w:tcPr>
            <w:tcW w:w="1780" w:type="dxa"/>
            <w:vAlign w:val="bottom"/>
          </w:tcPr>
          <w:p>
            <w:pPr>
              <w:jc w:val="center"/>
              <w:spacing w:after="0"/>
              <w:rPr>
                <w:sz w:val="20"/>
                <w:szCs w:val="20"/>
                <w:color w:val="auto"/>
              </w:rPr>
            </w:pPr>
            <w:r>
              <w:rPr>
                <w:rFonts w:ascii="Arial" w:cs="Arial" w:eastAsia="Arial" w:hAnsi="Arial"/>
                <w:sz w:val="20"/>
                <w:szCs w:val="20"/>
                <w:color w:val="auto"/>
                <w:w w:val="94"/>
              </w:rPr>
              <w:t>Detroit</w:t>
            </w:r>
          </w:p>
        </w:tc>
        <w:tc>
          <w:tcPr>
            <w:tcW w:w="1040" w:type="dxa"/>
            <w:vAlign w:val="bottom"/>
          </w:tcPr>
          <w:p>
            <w:pPr>
              <w:jc w:val="center"/>
              <w:spacing w:after="0"/>
              <w:rPr>
                <w:sz w:val="20"/>
                <w:szCs w:val="20"/>
                <w:color w:val="auto"/>
              </w:rPr>
            </w:pPr>
            <w:r>
              <w:rPr>
                <w:rFonts w:ascii="Arial" w:cs="Arial" w:eastAsia="Arial" w:hAnsi="Arial"/>
                <w:sz w:val="20"/>
                <w:szCs w:val="20"/>
                <w:color w:val="auto"/>
              </w:rPr>
              <w:t>MI</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48265-3000</w:t>
            </w:r>
          </w:p>
        </w:tc>
        <w:tc>
          <w:tcPr>
            <w:tcW w:w="1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313-656-5000</w:t>
            </w:r>
          </w:p>
        </w:tc>
        <w:tc>
          <w:tcPr>
            <w:tcW w:w="0" w:type="dxa"/>
            <w:vAlign w:val="bottom"/>
          </w:tcPr>
          <w:p>
            <w:pPr>
              <w:spacing w:after="0"/>
              <w:rPr>
                <w:sz w:val="1"/>
                <w:szCs w:val="1"/>
                <w:color w:val="auto"/>
              </w:rPr>
            </w:pPr>
          </w:p>
        </w:tc>
      </w:tr>
      <w:tr>
        <w:trPr>
          <w:trHeight w:val="327"/>
        </w:trPr>
        <w:tc>
          <w:tcPr>
            <w:tcW w:w="3340" w:type="dxa"/>
            <w:vAlign w:val="bottom"/>
            <w:tcBorders>
              <w:left w:val="single" w:sz="8" w:color="auto"/>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(a)</w:t>
            </w:r>
            <w:r>
              <w:rPr>
                <w:rFonts w:ascii="Arial" w:cs="Arial" w:eastAsia="Arial" w:hAnsi="Arial"/>
                <w:sz w:val="18"/>
                <w:szCs w:val="18"/>
                <w:color w:val="auto"/>
              </w:rPr>
              <w:t xml:space="preserve"> NAME OF PERSON FOR WHOSE</w:t>
            </w:r>
          </w:p>
        </w:tc>
        <w:tc>
          <w:tcPr>
            <w:tcW w:w="3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(b)</w:t>
            </w:r>
          </w:p>
        </w:tc>
        <w:tc>
          <w:tcPr>
            <w:tcW w:w="1780" w:type="dxa"/>
            <w:vAlign w:val="bottom"/>
          </w:tcPr>
          <w:p>
            <w:pPr>
              <w:spacing w:after="0"/>
              <w:rPr>
                <w:sz w:val="20"/>
                <w:szCs w:val="20"/>
                <w:color w:val="auto"/>
              </w:rPr>
            </w:pPr>
            <w:r>
              <w:rPr>
                <w:rFonts w:ascii="Arial" w:cs="Arial" w:eastAsia="Arial" w:hAnsi="Arial"/>
                <w:sz w:val="18"/>
                <w:szCs w:val="18"/>
                <w:i w:val="1"/>
                <w:iCs w:val="1"/>
                <w:color w:val="auto"/>
                <w:w w:val="92"/>
              </w:rPr>
              <w:t xml:space="preserve">(c) </w:t>
            </w:r>
            <w:r>
              <w:rPr>
                <w:rFonts w:ascii="Arial" w:cs="Arial" w:eastAsia="Arial" w:hAnsi="Arial"/>
                <w:sz w:val="18"/>
                <w:szCs w:val="18"/>
                <w:color w:val="auto"/>
                <w:w w:val="92"/>
              </w:rPr>
              <w:t>ADDRESS STREET</w:t>
            </w:r>
          </w:p>
        </w:tc>
        <w:tc>
          <w:tcPr>
            <w:tcW w:w="10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CITY</w:t>
            </w:r>
          </w:p>
        </w:tc>
        <w:tc>
          <w:tcPr>
            <w:tcW w:w="760" w:type="dxa"/>
            <w:vAlign w:val="bottom"/>
          </w:tcPr>
          <w:p>
            <w:pPr>
              <w:ind w:left="80"/>
              <w:spacing w:after="0"/>
              <w:rPr>
                <w:sz w:val="20"/>
                <w:szCs w:val="20"/>
                <w:color w:val="auto"/>
              </w:rPr>
            </w:pPr>
            <w:r>
              <w:rPr>
                <w:rFonts w:ascii="Arial" w:cs="Arial" w:eastAsia="Arial" w:hAnsi="Arial"/>
                <w:sz w:val="18"/>
                <w:szCs w:val="18"/>
                <w:color w:val="auto"/>
              </w:rPr>
              <w:t>STATE</w:t>
            </w: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8"/>
                <w:szCs w:val="18"/>
                <w:color w:val="auto"/>
                <w:w w:val="96"/>
              </w:rPr>
              <w:t>ZIP CODE</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ACCOUNT THE SECURITIES ARE TO</w:t>
            </w:r>
          </w:p>
        </w:tc>
        <w:tc>
          <w:tcPr>
            <w:tcW w:w="3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RELATIONSHIP</w:t>
            </w: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BE SOLD</w:t>
            </w:r>
          </w:p>
        </w:tc>
        <w:tc>
          <w:tcPr>
            <w:tcW w:w="10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ISSUER</w:t>
            </w: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340" w:type="dxa"/>
            <w:vAlign w:val="bottom"/>
            <w:tcBorders>
              <w:lef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tcPr>
          <w:p>
            <w:pPr>
              <w:jc w:val="right"/>
              <w:ind w:right="445"/>
              <w:spacing w:after="0"/>
              <w:rPr>
                <w:sz w:val="20"/>
                <w:szCs w:val="20"/>
                <w:color w:val="auto"/>
              </w:rPr>
            </w:pPr>
            <w:r>
              <w:rPr>
                <w:rFonts w:ascii="Arial" w:cs="Arial" w:eastAsia="Arial" w:hAnsi="Arial"/>
                <w:sz w:val="20"/>
                <w:szCs w:val="20"/>
                <w:color w:val="auto"/>
              </w:rPr>
              <w:t>10%</w:t>
            </w:r>
          </w:p>
        </w:tc>
        <w:tc>
          <w:tcPr>
            <w:tcW w:w="1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80" w:type="dxa"/>
            <w:vAlign w:val="bottom"/>
            <w:tcBorders>
              <w:right w:val="single" w:sz="8" w:color="auto"/>
            </w:tcBorders>
          </w:tcPr>
          <w:p>
            <w:pPr>
              <w:jc w:val="right"/>
              <w:ind w:right="208"/>
              <w:spacing w:after="0"/>
              <w:rPr>
                <w:sz w:val="20"/>
                <w:szCs w:val="20"/>
                <w:color w:val="auto"/>
              </w:rPr>
            </w:pPr>
            <w:r>
              <w:rPr>
                <w:rFonts w:ascii="Arial" w:cs="Arial" w:eastAsia="Arial" w:hAnsi="Arial"/>
                <w:sz w:val="20"/>
                <w:szCs w:val="20"/>
                <w:color w:val="auto"/>
              </w:rPr>
              <w:t>48009</w:t>
            </w: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tcBorders>
            <w:vMerge w:val="restart"/>
          </w:tcPr>
          <w:p>
            <w:pPr>
              <w:ind w:left="120"/>
              <w:spacing w:after="0"/>
              <w:rPr>
                <w:sz w:val="20"/>
                <w:szCs w:val="20"/>
                <w:color w:val="auto"/>
              </w:rPr>
            </w:pPr>
            <w:r>
              <w:rPr>
                <w:rFonts w:ascii="Arial" w:cs="Arial" w:eastAsia="Arial" w:hAnsi="Arial"/>
                <w:sz w:val="20"/>
                <w:szCs w:val="20"/>
                <w:color w:val="auto"/>
              </w:rPr>
              <w:t>Motors Liquidation Co</w:t>
            </w:r>
          </w:p>
        </w:tc>
        <w:tc>
          <w:tcPr>
            <w:tcW w:w="10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stockholder as</w:t>
            </w:r>
          </w:p>
        </w:tc>
        <w:tc>
          <w:tcPr>
            <w:tcW w:w="2820" w:type="dxa"/>
            <w:vAlign w:val="bottom"/>
            <w:gridSpan w:val="2"/>
            <w:vMerge w:val="restart"/>
          </w:tcPr>
          <w:p>
            <w:pPr>
              <w:ind w:left="60"/>
              <w:spacing w:after="0"/>
              <w:rPr>
                <w:sz w:val="20"/>
                <w:szCs w:val="20"/>
                <w:color w:val="auto"/>
              </w:rPr>
            </w:pPr>
            <w:r>
              <w:rPr>
                <w:rFonts w:ascii="Arial" w:cs="Arial" w:eastAsia="Arial" w:hAnsi="Arial"/>
                <w:sz w:val="20"/>
                <w:szCs w:val="20"/>
                <w:color w:val="auto"/>
                <w:w w:val="94"/>
              </w:rPr>
              <w:t>401 S. Old Woodward, Suite 370</w:t>
            </w:r>
          </w:p>
        </w:tc>
        <w:tc>
          <w:tcPr>
            <w:tcW w:w="1260" w:type="dxa"/>
            <w:vAlign w:val="bottom"/>
            <w:vMerge w:val="restart"/>
          </w:tcPr>
          <w:p>
            <w:pPr>
              <w:jc w:val="center"/>
              <w:spacing w:after="0"/>
              <w:rPr>
                <w:sz w:val="20"/>
                <w:szCs w:val="20"/>
                <w:color w:val="auto"/>
              </w:rPr>
            </w:pPr>
            <w:r>
              <w:rPr>
                <w:rFonts w:ascii="Arial" w:cs="Arial" w:eastAsia="Arial" w:hAnsi="Arial"/>
                <w:sz w:val="20"/>
                <w:szCs w:val="20"/>
                <w:color w:val="auto"/>
                <w:w w:val="93"/>
              </w:rPr>
              <w:t>Birmingham</w:t>
            </w:r>
          </w:p>
        </w:tc>
        <w:tc>
          <w:tcPr>
            <w:tcW w:w="760" w:type="dxa"/>
            <w:vAlign w:val="bottom"/>
            <w:vMerge w:val="restart"/>
          </w:tcPr>
          <w:p>
            <w:pPr>
              <w:ind w:left="220"/>
              <w:spacing w:after="0"/>
              <w:rPr>
                <w:sz w:val="20"/>
                <w:szCs w:val="20"/>
                <w:color w:val="auto"/>
              </w:rPr>
            </w:pPr>
            <w:r>
              <w:rPr>
                <w:rFonts w:ascii="Arial" w:cs="Arial" w:eastAsia="Arial" w:hAnsi="Arial"/>
                <w:sz w:val="20"/>
                <w:szCs w:val="20"/>
                <w:color w:val="auto"/>
              </w:rPr>
              <w:t>MI</w:t>
            </w: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40" w:type="dxa"/>
            <w:vAlign w:val="bottom"/>
            <w:tcBorders>
              <w:left w:val="single" w:sz="8" w:color="auto"/>
            </w:tcBorders>
            <w:vMerge w:val="continue"/>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of March 31,</w:t>
            </w:r>
          </w:p>
        </w:tc>
        <w:tc>
          <w:tcPr>
            <w:tcW w:w="28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340" w:type="dxa"/>
            <w:vAlign w:val="bottom"/>
            <w:tcBorders>
              <w:lef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1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340" w:type="dxa"/>
            <w:vAlign w:val="bottom"/>
            <w:tcBorders>
              <w:lef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425"/>
              <w:spacing w:after="0"/>
              <w:rPr>
                <w:sz w:val="20"/>
                <w:szCs w:val="20"/>
                <w:color w:val="auto"/>
              </w:rPr>
            </w:pPr>
            <w:r>
              <w:rPr>
                <w:rFonts w:ascii="Arial" w:cs="Arial" w:eastAsia="Arial" w:hAnsi="Arial"/>
                <w:sz w:val="20"/>
                <w:szCs w:val="20"/>
                <w:color w:val="auto"/>
              </w:rPr>
              <w:t>2011</w:t>
            </w:r>
          </w:p>
        </w:tc>
        <w:tc>
          <w:tcPr>
            <w:tcW w:w="1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34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47"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130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i w:val="1"/>
                <w:iCs w:val="1"/>
                <w:color w:val="auto"/>
              </w:rPr>
              <w:t>a)</w:t>
            </w:r>
          </w:p>
        </w:tc>
        <w:tc>
          <w:tcPr>
            <w:tcW w:w="2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(b)</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SEC USE</w:t>
            </w:r>
          </w:p>
        </w:tc>
        <w:tc>
          <w:tcPr>
            <w:tcW w:w="1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(c)</w:t>
            </w:r>
          </w:p>
        </w:tc>
        <w:tc>
          <w:tcPr>
            <w:tcW w:w="1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(d)</w:t>
            </w:r>
          </w:p>
        </w:tc>
        <w:tc>
          <w:tcPr>
            <w:tcW w:w="1240" w:type="dxa"/>
            <w:vAlign w:val="bottom"/>
            <w:tcBorders>
              <w:top w:val="single" w:sz="8" w:color="auto"/>
              <w:right w:val="single" w:sz="8" w:color="auto"/>
            </w:tcBorders>
          </w:tcPr>
          <w:p>
            <w:pPr>
              <w:jc w:val="right"/>
              <w:ind w:right="924"/>
              <w:spacing w:after="0"/>
              <w:rPr>
                <w:sz w:val="20"/>
                <w:szCs w:val="20"/>
                <w:color w:val="auto"/>
              </w:rPr>
            </w:pPr>
            <w:r>
              <w:rPr>
                <w:rFonts w:ascii="Arial" w:cs="Arial" w:eastAsia="Arial" w:hAnsi="Arial"/>
                <w:sz w:val="18"/>
                <w:szCs w:val="18"/>
                <w:i w:val="1"/>
                <w:iCs w:val="1"/>
                <w:color w:val="auto"/>
                <w:w w:val="90"/>
              </w:rPr>
              <w:t>(e)</w:t>
            </w: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(f)</w:t>
            </w:r>
          </w:p>
        </w:tc>
        <w:tc>
          <w:tcPr>
            <w:tcW w:w="12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(g)</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ONLY</w:t>
            </w:r>
          </w:p>
        </w:tc>
        <w:tc>
          <w:tcPr>
            <w:tcW w:w="12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8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shd w:val="clear" w:color="auto" w:fill="DCDCDC"/>
          </w:tcPr>
          <w:p>
            <w:pPr>
              <w:spacing w:after="0"/>
              <w:rPr>
                <w:sz w:val="19"/>
                <w:szCs w:val="19"/>
                <w:color w:val="auto"/>
              </w:rPr>
            </w:pPr>
          </w:p>
        </w:tc>
        <w:tc>
          <w:tcPr>
            <w:tcW w:w="1220" w:type="dxa"/>
            <w:vAlign w:val="bottom"/>
            <w:tcBorders>
              <w:right w:val="single" w:sz="8" w:color="auto"/>
            </w:tcBorders>
            <w:vMerge w:val="continue"/>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vMerge w:val="continue"/>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Title of the</w:t>
            </w:r>
          </w:p>
        </w:tc>
        <w:tc>
          <w:tcPr>
            <w:tcW w:w="26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shd w:val="clear" w:color="auto" w:fill="DCDCDC"/>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Each</w:t>
            </w:r>
          </w:p>
        </w:tc>
        <w:tc>
          <w:tcPr>
            <w:tcW w:w="0" w:type="dxa"/>
            <w:vAlign w:val="bottom"/>
          </w:tcPr>
          <w:p>
            <w:pPr>
              <w:spacing w:after="0"/>
              <w:rPr>
                <w:sz w:val="1"/>
                <w:szCs w:val="1"/>
                <w:color w:val="auto"/>
              </w:rPr>
            </w:pPr>
          </w:p>
        </w:tc>
      </w:tr>
      <w:tr>
        <w:trPr>
          <w:trHeight w:val="252"/>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Class of</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and Address of Each</w:t>
            </w:r>
          </w:p>
        </w:tc>
        <w:tc>
          <w:tcPr>
            <w:tcW w:w="1280" w:type="dxa"/>
            <w:vAlign w:val="bottom"/>
            <w:tcBorders>
              <w:right w:val="single" w:sz="8" w:color="auto"/>
            </w:tcBorders>
            <w:shd w:val="clear" w:color="auto" w:fill="DCDCDC"/>
          </w:tcPr>
          <w:p>
            <w:pPr>
              <w:jc w:val="center"/>
              <w:spacing w:after="0"/>
              <w:rPr>
                <w:sz w:val="20"/>
                <w:szCs w:val="20"/>
                <w:color w:val="auto"/>
              </w:rPr>
            </w:pPr>
            <w:r>
              <w:rPr>
                <w:rFonts w:ascii="Arial" w:cs="Arial" w:eastAsia="Arial" w:hAnsi="Arial"/>
                <w:sz w:val="18"/>
                <w:szCs w:val="18"/>
                <w:b w:val="1"/>
                <w:bCs w:val="1"/>
                <w:color w:val="auto"/>
                <w:w w:val="92"/>
              </w:rPr>
              <w:t>Broker-Dealer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Other Units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Other Units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Date of Sale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Broker Through Whom the</w:t>
            </w:r>
          </w:p>
        </w:tc>
        <w:tc>
          <w:tcPr>
            <w:tcW w:w="1280" w:type="dxa"/>
            <w:vAlign w:val="bottom"/>
            <w:tcBorders>
              <w:right w:val="single" w:sz="8" w:color="auto"/>
            </w:tcBorders>
            <w:shd w:val="clear" w:color="auto" w:fill="DCDCDC"/>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Securities are to be Offered or</w:t>
            </w:r>
          </w:p>
        </w:tc>
        <w:tc>
          <w:tcPr>
            <w:tcW w:w="1280" w:type="dxa"/>
            <w:vAlign w:val="bottom"/>
            <w:tcBorders>
              <w:right w:val="single" w:sz="8" w:color="auto"/>
            </w:tcBorders>
            <w:shd w:val="clear" w:color="auto" w:fill="DCDCDC"/>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Be Sold</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(See instr. 3(f))</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Be Sold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Each Market Maker</w:t>
            </w:r>
          </w:p>
        </w:tc>
        <w:tc>
          <w:tcPr>
            <w:tcW w:w="1280" w:type="dxa"/>
            <w:vAlign w:val="bottom"/>
            <w:tcBorders>
              <w:right w:val="single" w:sz="8" w:color="auto"/>
            </w:tcBorders>
            <w:shd w:val="clear" w:color="auto" w:fill="DCDCDC"/>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8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who is Acquiring the Securities</w:t>
            </w:r>
          </w:p>
        </w:tc>
        <w:tc>
          <w:tcPr>
            <w:tcW w:w="1280" w:type="dxa"/>
            <w:vAlign w:val="bottom"/>
            <w:tcBorders>
              <w:right w:val="single" w:sz="8" w:color="auto"/>
            </w:tcBorders>
            <w:shd w:val="clear" w:color="auto" w:fill="DCDCDC"/>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(See instr. 3(c))</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(See instr. 3(d))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(See instr. 3(e))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(MO. DAY</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(See instr. 3(g))</w:t>
            </w:r>
          </w:p>
        </w:tc>
        <w:tc>
          <w:tcPr>
            <w:tcW w:w="0" w:type="dxa"/>
            <w:vAlign w:val="bottom"/>
          </w:tcPr>
          <w:p>
            <w:pPr>
              <w:spacing w:after="0"/>
              <w:rPr>
                <w:sz w:val="1"/>
                <w:szCs w:val="1"/>
                <w:color w:val="auto"/>
              </w:rPr>
            </w:pPr>
          </w:p>
        </w:tc>
      </w:tr>
      <w:tr>
        <w:trPr>
          <w:trHeight w:val="264"/>
        </w:trPr>
        <w:tc>
          <w:tcPr>
            <w:tcW w:w="78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c>
          <w:tcPr>
            <w:tcW w:w="1280" w:type="dxa"/>
            <w:vAlign w:val="bottom"/>
            <w:tcBorders>
              <w:bottom w:val="single" w:sz="8" w:color="DCDCDC"/>
              <w:right w:val="single" w:sz="8" w:color="auto"/>
            </w:tcBorders>
            <w:shd w:val="clear" w:color="auto" w:fill="DCDCDC"/>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YR.)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0" w:type="dxa"/>
            <w:vAlign w:val="bottom"/>
            <w:tcBorders>
              <w:top w:val="single" w:sz="8" w:color="auto"/>
              <w:lef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20" w:type="dxa"/>
            <w:vAlign w:val="bottom"/>
            <w:tcBorders>
              <w:top w:val="single" w:sz="8" w:color="auto"/>
              <w:right w:val="single" w:sz="8" w:color="auto"/>
            </w:tcBorders>
          </w:tcPr>
          <w:p>
            <w:pPr>
              <w:spacing w:after="0"/>
              <w:rPr>
                <w:sz w:val="22"/>
                <w:szCs w:val="22"/>
                <w:color w:val="auto"/>
              </w:rPr>
            </w:pP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Wilmington Trust Company</w:t>
            </w:r>
          </w:p>
        </w:tc>
        <w:tc>
          <w:tcPr>
            <w:tcW w:w="1280" w:type="dxa"/>
            <w:vAlign w:val="bottom"/>
            <w:tcBorders>
              <w:top w:val="single" w:sz="8" w:color="auto"/>
              <w:right w:val="single" w:sz="8" w:color="auto"/>
            </w:tcBorders>
            <w:shd w:val="clear" w:color="auto" w:fill="DCDCDC"/>
          </w:tcPr>
          <w:p>
            <w:pPr>
              <w:spacing w:after="0"/>
              <w:rPr>
                <w:sz w:val="22"/>
                <w:szCs w:val="22"/>
                <w:color w:val="auto"/>
              </w:rPr>
            </w:pPr>
          </w:p>
        </w:tc>
        <w:tc>
          <w:tcPr>
            <w:tcW w:w="1220" w:type="dxa"/>
            <w:vAlign w:val="bottom"/>
            <w:tcBorders>
              <w:top w:val="single" w:sz="8" w:color="auto"/>
              <w:right w:val="single" w:sz="8" w:color="auto"/>
            </w:tcBorders>
          </w:tcPr>
          <w:p>
            <w:pPr>
              <w:spacing w:after="0"/>
              <w:rPr>
                <w:sz w:val="22"/>
                <w:szCs w:val="22"/>
                <w:color w:val="auto"/>
              </w:rPr>
            </w:pPr>
          </w:p>
        </w:tc>
        <w:tc>
          <w:tcPr>
            <w:tcW w:w="130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1,560,786,154</w:t>
            </w:r>
          </w:p>
        </w:tc>
        <w:tc>
          <w:tcPr>
            <w:tcW w:w="1260" w:type="dxa"/>
            <w:vAlign w:val="bottom"/>
            <w:tcBorders>
              <w:top w:val="single" w:sz="8" w:color="auto"/>
              <w:right w:val="single" w:sz="8" w:color="auto"/>
            </w:tcBorders>
          </w:tcPr>
          <w:p>
            <w:pPr>
              <w:spacing w:after="0"/>
              <w:rPr>
                <w:sz w:val="22"/>
                <w:szCs w:val="22"/>
                <w:color w:val="auto"/>
              </w:rPr>
            </w:pPr>
          </w:p>
        </w:tc>
        <w:tc>
          <w:tcPr>
            <w:tcW w:w="1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shd w:val="clear" w:color="auto" w:fill="DCDCDC"/>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1"/>
              </w:rPr>
              <w:t>Common</w:t>
            </w:r>
          </w:p>
        </w:tc>
        <w:tc>
          <w:tcPr>
            <w:tcW w:w="26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shd w:val="clear" w:color="auto" w:fill="DCDCDC"/>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87,182</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$2,718,334.76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shares of</w:t>
            </w:r>
          </w:p>
        </w:tc>
        <w:tc>
          <w:tcPr>
            <w:tcW w:w="1260" w:type="dxa"/>
            <w:vAlign w:val="bottom"/>
            <w:tcBorders>
              <w:right w:val="single" w:sz="8" w:color="auto"/>
            </w:tcBorders>
          </w:tcPr>
          <w:p>
            <w:pPr>
              <w:ind w:left="260"/>
              <w:spacing w:after="0"/>
              <w:rPr>
                <w:sz w:val="20"/>
                <w:szCs w:val="20"/>
                <w:color w:val="auto"/>
              </w:rPr>
            </w:pPr>
            <w:r>
              <w:rPr>
                <w:rFonts w:ascii="Arial" w:cs="Arial" w:eastAsia="Arial" w:hAnsi="Arial"/>
                <w:sz w:val="20"/>
                <w:szCs w:val="20"/>
                <w:color w:val="auto"/>
              </w:rPr>
              <w:t>Beginning</w:t>
            </w:r>
          </w:p>
        </w:tc>
        <w:tc>
          <w:tcPr>
            <w:tcW w:w="1220" w:type="dxa"/>
            <w:vAlign w:val="bottom"/>
            <w:tcBorders>
              <w:right w:val="single" w:sz="8" w:color="auto"/>
            </w:tcBorders>
            <w:vMerge w:val="restart"/>
          </w:tcPr>
          <w:p>
            <w:pPr>
              <w:ind w:left="380"/>
              <w:spacing w:after="0"/>
              <w:rPr>
                <w:sz w:val="20"/>
                <w:szCs w:val="20"/>
                <w:color w:val="auto"/>
              </w:rPr>
            </w:pPr>
            <w:r>
              <w:rPr>
                <w:rFonts w:ascii="Arial" w:cs="Arial" w:eastAsia="Arial" w:hAnsi="Arial"/>
                <w:sz w:val="20"/>
                <w:szCs w:val="20"/>
                <w:color w:val="auto"/>
              </w:rPr>
              <w:t>NYSE</w:t>
            </w:r>
          </w:p>
        </w:tc>
        <w:tc>
          <w:tcPr>
            <w:tcW w:w="0" w:type="dxa"/>
            <w:vAlign w:val="bottom"/>
          </w:tcPr>
          <w:p>
            <w:pPr>
              <w:spacing w:after="0"/>
              <w:rPr>
                <w:sz w:val="1"/>
                <w:szCs w:val="1"/>
                <w:color w:val="auto"/>
              </w:rPr>
            </w:pPr>
          </w:p>
        </w:tc>
      </w:tr>
      <w:tr>
        <w:trPr>
          <w:trHeight w:val="108"/>
        </w:trPr>
        <w:tc>
          <w:tcPr>
            <w:tcW w:w="13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1"/>
              </w:rPr>
              <w:t>Stock</w:t>
            </w:r>
          </w:p>
        </w:tc>
        <w:tc>
          <w:tcPr>
            <w:tcW w:w="26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shd w:val="clear" w:color="auto" w:fill="DCDCDC"/>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79"/>
              </w:rPr>
              <w:t>shares</w:t>
            </w:r>
          </w:p>
        </w:tc>
        <w:tc>
          <w:tcPr>
            <w:tcW w:w="13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Common</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5/24/11</w:t>
            </w: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right w:val="single" w:sz="8" w:color="auto"/>
            </w:tcBorders>
            <w:gridSpan w:val="3"/>
            <w:vMerge w:val="continue"/>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shd w:val="clear" w:color="auto" w:fill="DCDCDC"/>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(as of 5/20/11)</w:t>
            </w:r>
          </w:p>
        </w:tc>
        <w:tc>
          <w:tcPr>
            <w:tcW w:w="124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8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shd w:val="clear" w:color="auto" w:fill="DCDCDC"/>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Stock as of</w:t>
            </w:r>
          </w:p>
        </w:tc>
        <w:tc>
          <w:tcPr>
            <w:tcW w:w="126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shd w:val="clear" w:color="auto" w:fill="DCDCDC"/>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7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1280" w:type="dxa"/>
            <w:vAlign w:val="bottom"/>
            <w:tcBorders>
              <w:bottom w:val="single" w:sz="8" w:color="DCDCDC"/>
              <w:right w:val="single" w:sz="8" w:color="auto"/>
            </w:tcBorders>
            <w:shd w:val="clear" w:color="auto" w:fill="DCDCDC"/>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5/2/11</w:t>
            </w:r>
          </w:p>
        </w:tc>
        <w:tc>
          <w:tcPr>
            <w:tcW w:w="126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7"/>
              </w:rPr>
              <w:t>Warrants to</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Wilmington Trust Company</w:t>
            </w:r>
          </w:p>
        </w:tc>
        <w:tc>
          <w:tcPr>
            <w:tcW w:w="1280" w:type="dxa"/>
            <w:vAlign w:val="bottom"/>
            <w:tcBorders>
              <w:top w:val="single" w:sz="8" w:color="auto"/>
              <w:right w:val="single" w:sz="8" w:color="auto"/>
            </w:tcBorders>
            <w:shd w:val="clear" w:color="auto" w:fill="DCDCDC"/>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vMerge w:val="restart"/>
          </w:tcPr>
          <w:p>
            <w:pPr>
              <w:jc w:val="right"/>
              <w:ind w:right="4"/>
              <w:spacing w:after="0"/>
              <w:rPr>
                <w:sz w:val="20"/>
                <w:szCs w:val="20"/>
                <w:color w:val="auto"/>
              </w:rPr>
            </w:pPr>
            <w:r>
              <w:rPr>
                <w:rFonts w:ascii="Arial" w:cs="Arial" w:eastAsia="Arial" w:hAnsi="Arial"/>
                <w:sz w:val="20"/>
                <w:szCs w:val="20"/>
                <w:color w:val="auto"/>
              </w:rPr>
              <w:t>136,363,635</w:t>
            </w:r>
          </w:p>
        </w:tc>
        <w:tc>
          <w:tcPr>
            <w:tcW w:w="126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3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88"/>
              </w:rPr>
              <w:t>acquire</w:t>
            </w:r>
          </w:p>
        </w:tc>
        <w:tc>
          <w:tcPr>
            <w:tcW w:w="26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shd w:val="clear" w:color="auto" w:fill="DCDCDC"/>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79,256 $10</w:t>
            </w:r>
          </w:p>
        </w:tc>
        <w:tc>
          <w:tcPr>
            <w:tcW w:w="13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260"/>
              <w:spacing w:after="0"/>
              <w:rPr>
                <w:sz w:val="20"/>
                <w:szCs w:val="20"/>
                <w:color w:val="auto"/>
              </w:rPr>
            </w:pPr>
            <w:r>
              <w:rPr>
                <w:rFonts w:ascii="Arial" w:cs="Arial" w:eastAsia="Arial" w:hAnsi="Arial"/>
                <w:sz w:val="20"/>
                <w:szCs w:val="20"/>
                <w:color w:val="auto"/>
              </w:rPr>
              <w:t>Beginning</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300" w:type="dxa"/>
            <w:vAlign w:val="bottom"/>
            <w:tcBorders>
              <w:left w:val="single" w:sz="8" w:color="auto"/>
              <w:right w:val="single" w:sz="8" w:color="auto"/>
            </w:tcBorders>
            <w:gridSpan w:val="3"/>
            <w:vMerge w:val="continue"/>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shd w:val="clear" w:color="auto" w:fill="DCDCDC"/>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9"/>
              </w:rPr>
              <w:t>$1,757,105.52</w:t>
            </w:r>
          </w:p>
        </w:tc>
        <w:tc>
          <w:tcPr>
            <w:tcW w:w="12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6"/>
              </w:rPr>
              <w:t>$10 Warrants</w:t>
            </w:r>
          </w:p>
        </w:tc>
        <w:tc>
          <w:tcPr>
            <w:tcW w:w="126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tcPr>
          <w:p>
            <w:pPr>
              <w:ind w:left="380"/>
              <w:spacing w:after="0" w:line="192" w:lineRule="exact"/>
              <w:rPr>
                <w:sz w:val="20"/>
                <w:szCs w:val="20"/>
                <w:color w:val="auto"/>
              </w:rPr>
            </w:pPr>
            <w:r>
              <w:rPr>
                <w:rFonts w:ascii="Arial" w:cs="Arial" w:eastAsia="Arial" w:hAnsi="Arial"/>
                <w:sz w:val="20"/>
                <w:szCs w:val="20"/>
                <w:color w:val="auto"/>
              </w:rPr>
              <w:t>NYSE</w:t>
            </w:r>
          </w:p>
        </w:tc>
        <w:tc>
          <w:tcPr>
            <w:tcW w:w="0" w:type="dxa"/>
            <w:vAlign w:val="bottom"/>
          </w:tcPr>
          <w:p>
            <w:pPr>
              <w:spacing w:after="0"/>
              <w:rPr>
                <w:sz w:val="1"/>
                <w:szCs w:val="1"/>
                <w:color w:val="auto"/>
              </w:rPr>
            </w:pPr>
          </w:p>
        </w:tc>
      </w:tr>
      <w:tr>
        <w:trPr>
          <w:trHeight w:val="159"/>
        </w:trPr>
        <w:tc>
          <w:tcPr>
            <w:tcW w:w="1300" w:type="dxa"/>
            <w:vAlign w:val="bottom"/>
            <w:tcBorders>
              <w:left w:val="single" w:sz="8" w:color="auto"/>
              <w:right w:val="single" w:sz="8" w:color="auto"/>
            </w:tcBorders>
            <w:gridSpan w:val="3"/>
          </w:tcPr>
          <w:p>
            <w:pPr>
              <w:jc w:val="center"/>
              <w:spacing w:after="0" w:line="159" w:lineRule="exact"/>
              <w:rPr>
                <w:sz w:val="20"/>
                <w:szCs w:val="20"/>
                <w:color w:val="auto"/>
              </w:rPr>
            </w:pPr>
            <w:r>
              <w:rPr>
                <w:rFonts w:ascii="Arial" w:cs="Arial" w:eastAsia="Arial" w:hAnsi="Arial"/>
                <w:sz w:val="18"/>
                <w:szCs w:val="18"/>
                <w:color w:val="auto"/>
              </w:rPr>
              <w:t>Common</w:t>
            </w:r>
          </w:p>
        </w:tc>
        <w:tc>
          <w:tcPr>
            <w:tcW w:w="26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shd w:val="clear" w:color="auto" w:fill="DCDCDC"/>
          </w:tcPr>
          <w:p>
            <w:pPr>
              <w:spacing w:after="0"/>
              <w:rPr>
                <w:sz w:val="13"/>
                <w:szCs w:val="13"/>
                <w:color w:val="auto"/>
              </w:rPr>
            </w:pPr>
          </w:p>
        </w:tc>
        <w:tc>
          <w:tcPr>
            <w:tcW w:w="12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8"/>
                <w:szCs w:val="18"/>
                <w:color w:val="auto"/>
                <w:w w:val="98"/>
              </w:rPr>
              <w:t>Warrants</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(as of 5/20/11)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as of 3/15/11</w:t>
            </w:r>
          </w:p>
        </w:tc>
        <w:tc>
          <w:tcPr>
            <w:tcW w:w="12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8"/>
                <w:szCs w:val="18"/>
                <w:color w:val="auto"/>
                <w:w w:val="99"/>
              </w:rPr>
              <w:t>5/24/11</w:t>
            </w: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80" w:type="dxa"/>
            <w:vAlign w:val="bottom"/>
            <w:tcBorders>
              <w:left w:val="single" w:sz="8" w:color="auto"/>
            </w:tcBorders>
            <w:vMerge w:val="restart"/>
          </w:tcPr>
          <w:p>
            <w:pPr>
              <w:ind w:left="320"/>
              <w:spacing w:after="0"/>
              <w:rPr>
                <w:sz w:val="20"/>
                <w:szCs w:val="20"/>
                <w:color w:val="auto"/>
              </w:rPr>
            </w:pPr>
            <w:r>
              <w:rPr>
                <w:rFonts w:ascii="Arial" w:cs="Arial" w:eastAsia="Arial" w:hAnsi="Arial"/>
                <w:sz w:val="20"/>
                <w:szCs w:val="20"/>
                <w:color w:val="auto"/>
                <w:w w:val="87"/>
              </w:rPr>
              <w:t>Stock</w:t>
            </w:r>
          </w:p>
        </w:tc>
        <w:tc>
          <w:tcPr>
            <w:tcW w:w="200" w:type="dxa"/>
            <w:vAlign w:val="bottom"/>
            <w:vMerge w:val="restart"/>
          </w:tcPr>
          <w:p>
            <w:pPr>
              <w:jc w:val="right"/>
              <w:spacing w:after="0" w:line="132" w:lineRule="exact"/>
              <w:rPr>
                <w:sz w:val="20"/>
                <w:szCs w:val="20"/>
                <w:color w:val="auto"/>
              </w:rPr>
            </w:pPr>
            <w:r>
              <w:rPr>
                <w:rFonts w:ascii="Arial" w:cs="Arial" w:eastAsia="Arial" w:hAnsi="Arial"/>
                <w:sz w:val="14"/>
                <w:szCs w:val="14"/>
                <w:color w:val="0000EE"/>
              </w:rPr>
              <w:t>(1)</w:t>
            </w:r>
          </w:p>
        </w:tc>
        <w:tc>
          <w:tcPr>
            <w:tcW w:w="32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shd w:val="clear" w:color="auto" w:fill="DCDCDC"/>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780" w:type="dxa"/>
            <w:vAlign w:val="bottom"/>
            <w:tcBorders>
              <w:left w:val="single" w:sz="8" w:color="auto"/>
            </w:tcBorders>
            <w:vMerge w:val="continue"/>
          </w:tcPr>
          <w:p>
            <w:pPr>
              <w:spacing w:after="0"/>
              <w:rPr>
                <w:sz w:val="2"/>
                <w:szCs w:val="2"/>
                <w:color w:val="auto"/>
              </w:rPr>
            </w:pPr>
          </w:p>
        </w:tc>
        <w:tc>
          <w:tcPr>
            <w:tcW w:w="200" w:type="dxa"/>
            <w:vAlign w:val="bottom"/>
            <w:tcBorders>
              <w:bottom w:val="single" w:sz="8" w:color="0000EE"/>
            </w:tcBorders>
            <w:vMerge w:val="continue"/>
          </w:tcPr>
          <w:p>
            <w:pPr>
              <w:spacing w:after="0"/>
              <w:rPr>
                <w:sz w:val="2"/>
                <w:szCs w:val="2"/>
                <w:color w:val="auto"/>
              </w:rPr>
            </w:pPr>
          </w:p>
        </w:tc>
        <w:tc>
          <w:tcPr>
            <w:tcW w:w="320" w:type="dxa"/>
            <w:vAlign w:val="bottom"/>
            <w:tcBorders>
              <w:right w:val="single" w:sz="8" w:color="auto"/>
            </w:tcBorders>
            <w:vMerge w:val="restart"/>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80" w:type="dxa"/>
            <w:vAlign w:val="bottom"/>
            <w:tcBorders>
              <w:bottom w:val="single" w:sz="8" w:color="DCDCDC"/>
              <w:right w:val="single" w:sz="8" w:color="auto"/>
            </w:tcBorders>
            <w:shd w:val="clear" w:color="auto" w:fill="DCDCDC"/>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780" w:type="dxa"/>
            <w:vAlign w:val="bottom"/>
            <w:tcBorders>
              <w:lef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1280" w:type="dxa"/>
            <w:vAlign w:val="bottom"/>
            <w:tcBorders>
              <w:bottom w:val="single" w:sz="8" w:color="DCDCDC"/>
              <w:right w:val="single" w:sz="8" w:color="auto"/>
            </w:tcBorders>
            <w:shd w:val="clear" w:color="auto" w:fill="DCDCDC"/>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3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7"/>
              </w:rPr>
              <w:t>Warrants to</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Wilmington Trust Company</w:t>
            </w:r>
          </w:p>
        </w:tc>
        <w:tc>
          <w:tcPr>
            <w:tcW w:w="1280" w:type="dxa"/>
            <w:vAlign w:val="bottom"/>
            <w:tcBorders>
              <w:top w:val="single" w:sz="8" w:color="auto"/>
              <w:right w:val="single" w:sz="8" w:color="auto"/>
            </w:tcBorders>
            <w:shd w:val="clear" w:color="auto" w:fill="DCDCDC"/>
          </w:tcPr>
          <w:p>
            <w:pPr>
              <w:spacing w:after="0"/>
              <w:rPr>
                <w:sz w:val="20"/>
                <w:szCs w:val="20"/>
                <w:color w:val="auto"/>
              </w:rPr>
            </w:pP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79,256</w:t>
            </w:r>
          </w:p>
        </w:tc>
        <w:tc>
          <w:tcPr>
            <w:tcW w:w="130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4"/>
              <w:spacing w:after="0"/>
              <w:rPr>
                <w:sz w:val="20"/>
                <w:szCs w:val="20"/>
                <w:color w:val="auto"/>
              </w:rPr>
            </w:pPr>
            <w:r>
              <w:rPr>
                <w:rFonts w:ascii="Arial" w:cs="Arial" w:eastAsia="Arial" w:hAnsi="Arial"/>
                <w:sz w:val="20"/>
                <w:szCs w:val="20"/>
                <w:color w:val="auto"/>
              </w:rPr>
              <w:t>136,363,635</w:t>
            </w:r>
          </w:p>
        </w:tc>
        <w:tc>
          <w:tcPr>
            <w:tcW w:w="126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3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88"/>
              </w:rPr>
              <w:t>acquire</w:t>
            </w:r>
          </w:p>
        </w:tc>
        <w:tc>
          <w:tcPr>
            <w:tcW w:w="26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shd w:val="clear" w:color="auto" w:fill="DCDCDC"/>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$18.33</w:t>
            </w:r>
          </w:p>
        </w:tc>
        <w:tc>
          <w:tcPr>
            <w:tcW w:w="1260" w:type="dxa"/>
            <w:vAlign w:val="bottom"/>
            <w:tcBorders>
              <w:right w:val="single" w:sz="8" w:color="auto"/>
            </w:tcBorders>
            <w:vMerge w:val="restart"/>
          </w:tcPr>
          <w:p>
            <w:pPr>
              <w:ind w:left="260"/>
              <w:spacing w:after="0"/>
              <w:rPr>
                <w:sz w:val="20"/>
                <w:szCs w:val="20"/>
                <w:color w:val="auto"/>
              </w:rPr>
            </w:pPr>
            <w:r>
              <w:rPr>
                <w:rFonts w:ascii="Arial" w:cs="Arial" w:eastAsia="Arial" w:hAnsi="Arial"/>
                <w:sz w:val="20"/>
                <w:szCs w:val="20"/>
                <w:color w:val="auto"/>
              </w:rPr>
              <w:t>Beginning</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right w:val="single" w:sz="8" w:color="auto"/>
            </w:tcBorders>
            <w:gridSpan w:val="3"/>
            <w:vMerge w:val="continue"/>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shd w:val="clear" w:color="auto" w:fill="DCDCDC"/>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$18.33</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$1,283,154.64</w:t>
            </w:r>
          </w:p>
        </w:tc>
        <w:tc>
          <w:tcPr>
            <w:tcW w:w="124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ind w:left="380"/>
              <w:spacing w:after="0"/>
              <w:rPr>
                <w:sz w:val="20"/>
                <w:szCs w:val="20"/>
                <w:color w:val="auto"/>
              </w:rPr>
            </w:pPr>
            <w:r>
              <w:rPr>
                <w:rFonts w:ascii="Arial" w:cs="Arial" w:eastAsia="Arial" w:hAnsi="Arial"/>
                <w:sz w:val="20"/>
                <w:szCs w:val="20"/>
                <w:color w:val="auto"/>
              </w:rPr>
              <w:t>NYSE</w:t>
            </w:r>
          </w:p>
        </w:tc>
        <w:tc>
          <w:tcPr>
            <w:tcW w:w="0" w:type="dxa"/>
            <w:vAlign w:val="bottom"/>
          </w:tcPr>
          <w:p>
            <w:pPr>
              <w:spacing w:after="0"/>
              <w:rPr>
                <w:sz w:val="1"/>
                <w:szCs w:val="1"/>
                <w:color w:val="auto"/>
              </w:rPr>
            </w:pPr>
          </w:p>
        </w:tc>
      </w:tr>
      <w:tr>
        <w:trPr>
          <w:trHeight w:val="108"/>
        </w:trPr>
        <w:tc>
          <w:tcPr>
            <w:tcW w:w="13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1"/>
              </w:rPr>
              <w:t>Common</w:t>
            </w:r>
          </w:p>
        </w:tc>
        <w:tc>
          <w:tcPr>
            <w:tcW w:w="26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shd w:val="clear" w:color="auto" w:fill="DCDCDC"/>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Warrants as of</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5/24/11</w:t>
            </w: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300" w:type="dxa"/>
            <w:vAlign w:val="bottom"/>
            <w:tcBorders>
              <w:left w:val="single" w:sz="8" w:color="auto"/>
              <w:right w:val="single" w:sz="8" w:color="auto"/>
            </w:tcBorders>
            <w:gridSpan w:val="3"/>
            <w:vMerge w:val="continue"/>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shd w:val="clear" w:color="auto" w:fill="DCDCDC"/>
          </w:tcPr>
          <w:p>
            <w:pPr>
              <w:spacing w:after="0"/>
              <w:rPr>
                <w:sz w:val="16"/>
                <w:szCs w:val="16"/>
                <w:color w:val="auto"/>
              </w:rPr>
            </w:pPr>
          </w:p>
        </w:tc>
        <w:tc>
          <w:tcPr>
            <w:tcW w:w="12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8"/>
              </w:rPr>
              <w:t>Warrants</w:t>
            </w:r>
          </w:p>
        </w:tc>
        <w:tc>
          <w:tcPr>
            <w:tcW w:w="13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9"/>
              </w:rPr>
              <w:t>(as of 5/20/11)</w:t>
            </w:r>
          </w:p>
        </w:tc>
        <w:tc>
          <w:tcPr>
            <w:tcW w:w="12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80" w:type="dxa"/>
            <w:vAlign w:val="bottom"/>
            <w:tcBorders>
              <w:left w:val="single" w:sz="8" w:color="auto"/>
            </w:tcBorders>
            <w:vMerge w:val="restart"/>
          </w:tcPr>
          <w:p>
            <w:pPr>
              <w:ind w:left="320"/>
              <w:spacing w:after="0" w:line="203" w:lineRule="exact"/>
              <w:rPr>
                <w:sz w:val="20"/>
                <w:szCs w:val="20"/>
                <w:color w:val="auto"/>
              </w:rPr>
            </w:pPr>
            <w:r>
              <w:rPr>
                <w:rFonts w:ascii="Arial" w:cs="Arial" w:eastAsia="Arial" w:hAnsi="Arial"/>
                <w:sz w:val="20"/>
                <w:szCs w:val="20"/>
                <w:color w:val="auto"/>
                <w:w w:val="87"/>
              </w:rPr>
              <w:t>Stock</w:t>
            </w:r>
          </w:p>
        </w:tc>
        <w:tc>
          <w:tcPr>
            <w:tcW w:w="200" w:type="dxa"/>
            <w:vAlign w:val="bottom"/>
            <w:tcBorders>
              <w:bottom w:val="single" w:sz="8" w:color="0000EE"/>
            </w:tcBorders>
          </w:tcPr>
          <w:p>
            <w:pPr>
              <w:jc w:val="right"/>
              <w:spacing w:after="0" w:line="61" w:lineRule="exact"/>
              <w:rPr>
                <w:sz w:val="20"/>
                <w:szCs w:val="20"/>
                <w:color w:val="auto"/>
              </w:rPr>
            </w:pPr>
            <w:r>
              <w:rPr>
                <w:rFonts w:ascii="Arial" w:cs="Arial" w:eastAsia="Arial" w:hAnsi="Arial"/>
                <w:sz w:val="7"/>
                <w:szCs w:val="7"/>
                <w:color w:val="0000EE"/>
              </w:rPr>
              <w:t>(2)</w:t>
            </w:r>
          </w:p>
        </w:tc>
        <w:tc>
          <w:tcPr>
            <w:tcW w:w="320" w:type="dxa"/>
            <w:vAlign w:val="bottom"/>
            <w:tcBorders>
              <w:right w:val="single" w:sz="8" w:color="auto"/>
            </w:tcBorders>
            <w:vMerge w:val="restart"/>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1280" w:type="dxa"/>
            <w:vAlign w:val="bottom"/>
            <w:tcBorders>
              <w:bottom w:val="single" w:sz="8" w:color="DCDCDC"/>
              <w:right w:val="single" w:sz="8" w:color="auto"/>
            </w:tcBorders>
            <w:shd w:val="clear" w:color="auto" w:fill="DCDCDC"/>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tcPr>
          <w:p>
            <w:pPr>
              <w:jc w:val="center"/>
              <w:spacing w:after="0" w:line="203" w:lineRule="exact"/>
              <w:rPr>
                <w:sz w:val="20"/>
                <w:szCs w:val="20"/>
                <w:color w:val="auto"/>
              </w:rPr>
            </w:pPr>
            <w:r>
              <w:rPr>
                <w:rFonts w:ascii="Arial" w:cs="Arial" w:eastAsia="Arial" w:hAnsi="Arial"/>
                <w:sz w:val="20"/>
                <w:szCs w:val="20"/>
                <w:color w:val="auto"/>
                <w:w w:val="89"/>
              </w:rPr>
              <w:t>3/15/11</w:t>
            </w:r>
          </w:p>
        </w:tc>
        <w:tc>
          <w:tcPr>
            <w:tcW w:w="126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780" w:type="dxa"/>
            <w:vAlign w:val="bottom"/>
            <w:tcBorders>
              <w:left w:val="single" w:sz="8" w:color="auto"/>
              <w:bottom w:val="single" w:sz="8" w:color="auto"/>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vMerge w:val="continue"/>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shd w:val="clear" w:color="auto" w:fill="DCDCDC"/>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INSTRUCTIONS:</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gridSpan w:val="4"/>
          </w:tcPr>
          <w:p>
            <w:pPr>
              <w:spacing w:after="0"/>
              <w:rPr>
                <w:sz w:val="20"/>
                <w:szCs w:val="20"/>
                <w:color w:val="auto"/>
              </w:rPr>
            </w:pPr>
            <w:r>
              <w:rPr>
                <w:rFonts w:ascii="Arial" w:cs="Arial" w:eastAsia="Arial" w:hAnsi="Arial"/>
                <w:sz w:val="18"/>
                <w:szCs w:val="18"/>
                <w:color w:val="auto"/>
              </w:rPr>
              <w:t>1. (a) Name of issuer</w:t>
            </w:r>
          </w:p>
        </w:tc>
        <w:tc>
          <w:tcPr>
            <w:tcW w:w="5040" w:type="dxa"/>
            <w:vAlign w:val="bottom"/>
            <w:gridSpan w:val="4"/>
          </w:tcPr>
          <w:p>
            <w:pPr>
              <w:ind w:left="580"/>
              <w:spacing w:after="0"/>
              <w:rPr>
                <w:sz w:val="20"/>
                <w:szCs w:val="20"/>
                <w:color w:val="auto"/>
              </w:rPr>
            </w:pPr>
            <w:r>
              <w:rPr>
                <w:rFonts w:ascii="Arial" w:cs="Arial" w:eastAsia="Arial" w:hAnsi="Arial"/>
                <w:sz w:val="18"/>
                <w:szCs w:val="18"/>
                <w:color w:val="auto"/>
              </w:rPr>
              <w:t>3. (a)Title of the class of securities to be sold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4"/>
          </w:tcPr>
          <w:p>
            <w:pPr>
              <w:ind w:left="240"/>
              <w:spacing w:after="0"/>
              <w:rPr>
                <w:sz w:val="20"/>
                <w:szCs w:val="20"/>
                <w:color w:val="auto"/>
              </w:rPr>
            </w:pPr>
            <w:r>
              <w:rPr>
                <w:rFonts w:ascii="Arial" w:cs="Arial" w:eastAsia="Arial" w:hAnsi="Arial"/>
                <w:sz w:val="18"/>
                <w:szCs w:val="18"/>
                <w:color w:val="auto"/>
              </w:rPr>
              <w:t>(b)Issuer’s I.R.S. Identification Number</w:t>
            </w:r>
          </w:p>
        </w:tc>
        <w:tc>
          <w:tcPr>
            <w:tcW w:w="7520" w:type="dxa"/>
            <w:vAlign w:val="bottom"/>
            <w:gridSpan w:val="6"/>
          </w:tcPr>
          <w:p>
            <w:pPr>
              <w:ind w:left="800"/>
              <w:spacing w:after="0"/>
              <w:rPr>
                <w:sz w:val="20"/>
                <w:szCs w:val="20"/>
                <w:color w:val="auto"/>
              </w:rPr>
            </w:pPr>
            <w:r>
              <w:rPr>
                <w:rFonts w:ascii="Arial" w:cs="Arial" w:eastAsia="Arial" w:hAnsi="Arial"/>
                <w:sz w:val="18"/>
                <w:szCs w:val="18"/>
                <w:color w:val="auto"/>
                <w:w w:val="93"/>
              </w:rPr>
              <w:t>(b)Name and address of each broker through whom the securities are intended to be sold</w:t>
            </w:r>
          </w:p>
        </w:tc>
        <w:tc>
          <w:tcPr>
            <w:tcW w:w="0" w:type="dxa"/>
            <w:vAlign w:val="bottom"/>
          </w:tcPr>
          <w:p>
            <w:pPr>
              <w:spacing w:after="0"/>
              <w:rPr>
                <w:sz w:val="1"/>
                <w:szCs w:val="1"/>
                <w:color w:val="auto"/>
              </w:rPr>
            </w:pPr>
          </w:p>
        </w:tc>
      </w:tr>
      <w:tr>
        <w:trPr>
          <w:trHeight w:val="229"/>
        </w:trPr>
        <w:tc>
          <w:tcPr>
            <w:tcW w:w="3900" w:type="dxa"/>
            <w:vAlign w:val="bottom"/>
            <w:gridSpan w:val="4"/>
          </w:tcPr>
          <w:p>
            <w:pPr>
              <w:ind w:left="240"/>
              <w:spacing w:after="0"/>
              <w:rPr>
                <w:sz w:val="20"/>
                <w:szCs w:val="20"/>
                <w:color w:val="auto"/>
              </w:rPr>
            </w:pPr>
            <w:r>
              <w:rPr>
                <w:rFonts w:ascii="Arial" w:cs="Arial" w:eastAsia="Arial" w:hAnsi="Arial"/>
                <w:sz w:val="18"/>
                <w:szCs w:val="18"/>
                <w:color w:val="auto"/>
              </w:rPr>
              <w:t>(c) Issuer’s S.E.C. file number, if any</w:t>
            </w:r>
          </w:p>
        </w:tc>
        <w:tc>
          <w:tcPr>
            <w:tcW w:w="7520" w:type="dxa"/>
            <w:vAlign w:val="bottom"/>
            <w:gridSpan w:val="6"/>
          </w:tcPr>
          <w:p>
            <w:pPr>
              <w:ind w:left="800"/>
              <w:spacing w:after="0"/>
              <w:rPr>
                <w:sz w:val="20"/>
                <w:szCs w:val="20"/>
                <w:color w:val="auto"/>
              </w:rPr>
            </w:pPr>
            <w:r>
              <w:rPr>
                <w:rFonts w:ascii="Arial" w:cs="Arial" w:eastAsia="Arial" w:hAnsi="Arial"/>
                <w:sz w:val="18"/>
                <w:szCs w:val="18"/>
                <w:color w:val="auto"/>
                <w:w w:val="95"/>
              </w:rPr>
              <w:t>(c)Number of shares or other units to be sold (if debt securities, give the aggregate face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500" w:type="dxa"/>
            <w:vAlign w:val="bottom"/>
            <w:gridSpan w:val="2"/>
          </w:tcPr>
          <w:p>
            <w:pPr>
              <w:ind w:left="1020"/>
              <w:spacing w:after="0"/>
              <w:rPr>
                <w:sz w:val="20"/>
                <w:szCs w:val="20"/>
                <w:color w:val="auto"/>
              </w:rPr>
            </w:pPr>
            <w:r>
              <w:rPr>
                <w:rFonts w:ascii="Arial" w:cs="Arial" w:eastAsia="Arial" w:hAnsi="Arial"/>
                <w:sz w:val="18"/>
                <w:szCs w:val="18"/>
                <w:color w:val="auto"/>
              </w:rPr>
              <w:t>amount)</w:t>
            </w: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4"/>
          </w:tcPr>
          <w:p>
            <w:pPr>
              <w:ind w:left="240"/>
              <w:spacing w:after="0"/>
              <w:rPr>
                <w:sz w:val="20"/>
                <w:szCs w:val="20"/>
                <w:color w:val="auto"/>
              </w:rPr>
            </w:pPr>
            <w:r>
              <w:rPr>
                <w:rFonts w:ascii="Arial" w:cs="Arial" w:eastAsia="Arial" w:hAnsi="Arial"/>
                <w:sz w:val="18"/>
                <w:szCs w:val="18"/>
                <w:color w:val="auto"/>
              </w:rPr>
              <w:t>(d)Issuer’s address, including zip code</w:t>
            </w:r>
          </w:p>
        </w:tc>
        <w:tc>
          <w:tcPr>
            <w:tcW w:w="7520" w:type="dxa"/>
            <w:vAlign w:val="bottom"/>
            <w:gridSpan w:val="6"/>
          </w:tcPr>
          <w:p>
            <w:pPr>
              <w:ind w:left="800"/>
              <w:spacing w:after="0"/>
              <w:rPr>
                <w:sz w:val="20"/>
                <w:szCs w:val="20"/>
                <w:color w:val="auto"/>
              </w:rPr>
            </w:pPr>
            <w:r>
              <w:rPr>
                <w:rFonts w:ascii="Arial" w:cs="Arial" w:eastAsia="Arial" w:hAnsi="Arial"/>
                <w:sz w:val="18"/>
                <w:szCs w:val="18"/>
                <w:color w:val="auto"/>
                <w:w w:val="92"/>
              </w:rPr>
              <w:t>(d)Aggregate market value of the securities to be sold as of a specified date within 10 days</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00" w:type="dxa"/>
            <w:vAlign w:val="bottom"/>
            <w:gridSpan w:val="3"/>
          </w:tcPr>
          <w:p>
            <w:pPr>
              <w:ind w:left="1020"/>
              <w:spacing w:after="0"/>
              <w:rPr>
                <w:sz w:val="20"/>
                <w:szCs w:val="20"/>
                <w:color w:val="auto"/>
              </w:rPr>
            </w:pPr>
            <w:r>
              <w:rPr>
                <w:rFonts w:ascii="Arial" w:cs="Arial" w:eastAsia="Arial" w:hAnsi="Arial"/>
                <w:sz w:val="18"/>
                <w:szCs w:val="18"/>
                <w:color w:val="auto"/>
              </w:rPr>
              <w:t>prior to filing of this notice</w:t>
            </w: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231" w:right="239" w:bottom="0" w:gutter="0" w:footer="0" w:header="0"/>
        </w:sectPr>
      </w:pPr>
    </w:p>
    <w:bookmarkStart w:id="1" w:name="page2"/>
    <w:bookmarkEnd w:id="1"/>
    <w:p>
      <w:pPr>
        <w:ind w:left="460" w:right="860" w:hanging="22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Issuer’s telephone number, including area code</w:t>
      </w:r>
    </w:p>
    <w:p>
      <w:pPr>
        <w:spacing w:after="0" w:line="20" w:lineRule="exact"/>
        <w:rPr>
          <w:sz w:val="20"/>
          <w:szCs w:val="20"/>
          <w:color w:val="auto"/>
        </w:rPr>
      </w:pPr>
      <w:r>
        <w:rPr>
          <w:sz w:val="20"/>
          <w:szCs w:val="20"/>
          <w:color w:val="auto"/>
        </w:rPr>
        <w:br w:type="column"/>
      </w:r>
    </w:p>
    <w:p>
      <w:pPr>
        <w:ind w:left="220" w:hanging="215"/>
        <w:spacing w:after="0" w:line="256" w:lineRule="auto"/>
        <w:rPr>
          <w:sz w:val="20"/>
          <w:szCs w:val="20"/>
          <w:color w:val="auto"/>
        </w:rPr>
      </w:pPr>
      <w:r>
        <w:rPr>
          <w:rFonts w:ascii="Arial" w:cs="Arial" w:eastAsia="Arial" w:hAnsi="Arial"/>
          <w:sz w:val="18"/>
          <w:szCs w:val="18"/>
          <w:color w:val="auto"/>
        </w:rPr>
        <w:t>(e)Number of shares or other units of the class outstanding, or if debt securities the face amount thereof outstanding, as shown by the most recent report or statement published by the issuer</w:t>
      </w:r>
    </w:p>
    <w:p>
      <w:pPr>
        <w:spacing w:after="0"/>
        <w:rPr>
          <w:sz w:val="20"/>
          <w:szCs w:val="20"/>
          <w:color w:val="auto"/>
        </w:rPr>
      </w:pPr>
      <w:r>
        <w:rPr>
          <w:rFonts w:ascii="Arial" w:cs="Arial" w:eastAsia="Arial" w:hAnsi="Arial"/>
          <w:sz w:val="18"/>
          <w:szCs w:val="18"/>
          <w:color w:val="auto"/>
        </w:rPr>
        <w:t>(f) Approximate date on which the securities are to be sold</w:t>
      </w:r>
    </w:p>
    <w:p>
      <w:pPr>
        <w:spacing w:after="0" w:line="22" w:lineRule="exact"/>
        <w:rPr>
          <w:sz w:val="20"/>
          <w:szCs w:val="20"/>
          <w:color w:val="auto"/>
        </w:rPr>
      </w:pPr>
    </w:p>
    <w:p>
      <w:pPr>
        <w:sectPr>
          <w:pgSz w:w="11900" w:h="16838" w:orient="portrait"/>
          <w:cols w:equalWidth="0" w:num="2">
            <w:col w:w="3980" w:space="720"/>
            <w:col w:w="6700"/>
          </w:cols>
          <w:pgMar w:left="240" w:top="125"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 (a) Name of person for whose account the</w:t>
            </w:r>
          </w:p>
        </w:tc>
        <w:tc>
          <w:tcPr>
            <w:tcW w:w="7380" w:type="dxa"/>
            <w:vAlign w:val="bottom"/>
            <w:gridSpan w:val="2"/>
          </w:tcPr>
          <w:p>
            <w:pPr>
              <w:ind w:left="700"/>
              <w:spacing w:after="0"/>
              <w:rPr>
                <w:sz w:val="20"/>
                <w:szCs w:val="20"/>
                <w:color w:val="auto"/>
              </w:rPr>
            </w:pPr>
            <w:r>
              <w:rPr>
                <w:rFonts w:ascii="Arial" w:cs="Arial" w:eastAsia="Arial" w:hAnsi="Arial"/>
                <w:sz w:val="18"/>
                <w:szCs w:val="18"/>
                <w:color w:val="auto"/>
                <w:w w:val="91"/>
              </w:rPr>
              <w:t>(g)Name of each securities exchange, if any, on which the securities are intended to be sold</w:t>
            </w:r>
          </w:p>
        </w:tc>
      </w:tr>
      <w:tr>
        <w:trPr>
          <w:trHeight w:val="216"/>
        </w:trPr>
        <w:tc>
          <w:tcPr>
            <w:tcW w:w="4000" w:type="dxa"/>
            <w:vAlign w:val="bottom"/>
          </w:tcPr>
          <w:p>
            <w:pPr>
              <w:ind w:left="460"/>
              <w:spacing w:after="0"/>
              <w:rPr>
                <w:sz w:val="20"/>
                <w:szCs w:val="20"/>
                <w:color w:val="auto"/>
              </w:rPr>
            </w:pPr>
            <w:r>
              <w:rPr>
                <w:rFonts w:ascii="Arial" w:cs="Arial" w:eastAsia="Arial" w:hAnsi="Arial"/>
                <w:sz w:val="18"/>
                <w:szCs w:val="18"/>
                <w:color w:val="auto"/>
              </w:rPr>
              <w:t>securities are to be sold</w:t>
            </w: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0" w:type="dxa"/>
            <w:vAlign w:val="bottom"/>
          </w:tcPr>
          <w:p>
            <w:pPr>
              <w:ind w:left="240"/>
              <w:spacing w:after="0"/>
              <w:rPr>
                <w:sz w:val="20"/>
                <w:szCs w:val="20"/>
                <w:color w:val="auto"/>
              </w:rPr>
            </w:pPr>
            <w:r>
              <w:rPr>
                <w:rFonts w:ascii="Arial" w:cs="Arial" w:eastAsia="Arial" w:hAnsi="Arial"/>
                <w:sz w:val="18"/>
                <w:szCs w:val="18"/>
                <w:color w:val="auto"/>
              </w:rPr>
              <w:t>(b)Such person’s relationship to the issuer</w:t>
            </w: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0" w:type="dxa"/>
            <w:vAlign w:val="bottom"/>
          </w:tcPr>
          <w:p>
            <w:pPr>
              <w:ind w:left="460"/>
              <w:spacing w:after="0"/>
              <w:rPr>
                <w:sz w:val="20"/>
                <w:szCs w:val="20"/>
                <w:color w:val="auto"/>
              </w:rPr>
            </w:pPr>
            <w:r>
              <w:rPr>
                <w:rFonts w:ascii="Arial" w:cs="Arial" w:eastAsia="Arial" w:hAnsi="Arial"/>
                <w:sz w:val="18"/>
                <w:szCs w:val="18"/>
                <w:color w:val="auto"/>
              </w:rPr>
              <w:t>(e.g., officer, director, 10%</w:t>
            </w: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0" w:type="dxa"/>
            <w:vAlign w:val="bottom"/>
          </w:tcPr>
          <w:p>
            <w:pPr>
              <w:ind w:left="460"/>
              <w:spacing w:after="0"/>
              <w:rPr>
                <w:sz w:val="20"/>
                <w:szCs w:val="20"/>
                <w:color w:val="auto"/>
              </w:rPr>
            </w:pPr>
            <w:r>
              <w:rPr>
                <w:rFonts w:ascii="Arial" w:cs="Arial" w:eastAsia="Arial" w:hAnsi="Arial"/>
                <w:sz w:val="18"/>
                <w:szCs w:val="18"/>
                <w:color w:val="auto"/>
              </w:rPr>
              <w:t>stockholder, or member of immediate</w:t>
            </w: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0" w:type="dxa"/>
            <w:vAlign w:val="bottom"/>
          </w:tcPr>
          <w:p>
            <w:pPr>
              <w:ind w:left="460"/>
              <w:spacing w:after="0"/>
              <w:rPr>
                <w:sz w:val="20"/>
                <w:szCs w:val="20"/>
                <w:color w:val="auto"/>
              </w:rPr>
            </w:pPr>
            <w:r>
              <w:rPr>
                <w:rFonts w:ascii="Arial" w:cs="Arial" w:eastAsia="Arial" w:hAnsi="Arial"/>
                <w:sz w:val="18"/>
                <w:szCs w:val="18"/>
                <w:color w:val="auto"/>
              </w:rPr>
              <w:t>family of any of the foregoing)</w:t>
            </w: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0" w:type="dxa"/>
            <w:vAlign w:val="bottom"/>
          </w:tcPr>
          <w:p>
            <w:pPr>
              <w:ind w:left="240"/>
              <w:spacing w:after="0"/>
              <w:rPr>
                <w:sz w:val="20"/>
                <w:szCs w:val="20"/>
                <w:color w:val="auto"/>
              </w:rPr>
            </w:pPr>
            <w:r>
              <w:rPr>
                <w:rFonts w:ascii="Arial" w:cs="Arial" w:eastAsia="Arial" w:hAnsi="Arial"/>
                <w:sz w:val="18"/>
                <w:szCs w:val="18"/>
                <w:color w:val="auto"/>
              </w:rPr>
              <w:t>(c) Such person’s address, including zip</w:t>
            </w: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4000" w:type="dxa"/>
            <w:vAlign w:val="bottom"/>
          </w:tcPr>
          <w:p>
            <w:pPr>
              <w:ind w:left="460"/>
              <w:spacing w:after="0"/>
              <w:rPr>
                <w:sz w:val="20"/>
                <w:szCs w:val="20"/>
                <w:color w:val="auto"/>
              </w:rPr>
            </w:pPr>
            <w:r>
              <w:rPr>
                <w:rFonts w:ascii="Arial" w:cs="Arial" w:eastAsia="Arial" w:hAnsi="Arial"/>
                <w:sz w:val="18"/>
                <w:szCs w:val="18"/>
                <w:color w:val="auto"/>
              </w:rPr>
              <w:t>code</w:t>
            </w: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0140" w:type="dxa"/>
            <w:vAlign w:val="bottom"/>
            <w:gridSpan w:val="2"/>
          </w:tcPr>
          <w:p>
            <w:pPr>
              <w:ind w:left="1480"/>
              <w:spacing w:after="0"/>
              <w:rPr>
                <w:sz w:val="20"/>
                <w:szCs w:val="20"/>
                <w:color w:val="auto"/>
              </w:rPr>
            </w:pPr>
            <w:r>
              <w:rPr>
                <w:rFonts w:ascii="Arial" w:cs="Arial" w:eastAsia="Arial" w:hAnsi="Arial"/>
                <w:sz w:val="18"/>
                <w:szCs w:val="18"/>
                <w:b w:val="1"/>
                <w:bCs w:val="1"/>
                <w:color w:val="auto"/>
                <w:w w:val="91"/>
              </w:rPr>
              <w:t>Potential persons who are to respond to the collection of information contained in this form are not required to</w:t>
            </w:r>
          </w:p>
        </w:tc>
        <w:tc>
          <w:tcPr>
            <w:tcW w:w="1240" w:type="dxa"/>
            <w:vAlign w:val="bottom"/>
          </w:tcPr>
          <w:p>
            <w:pPr>
              <w:jc w:val="center"/>
              <w:ind w:left="90"/>
              <w:spacing w:after="0"/>
              <w:rPr>
                <w:sz w:val="20"/>
                <w:szCs w:val="20"/>
                <w:color w:val="auto"/>
              </w:rPr>
            </w:pPr>
            <w:r>
              <w:rPr>
                <w:rFonts w:ascii="Arial" w:cs="Arial" w:eastAsia="Arial" w:hAnsi="Arial"/>
                <w:sz w:val="18"/>
                <w:szCs w:val="18"/>
                <w:color w:val="auto"/>
                <w:w w:val="88"/>
              </w:rPr>
              <w:t>SEC 1147 (08-</w:t>
            </w:r>
          </w:p>
        </w:tc>
      </w:tr>
      <w:tr>
        <w:trPr>
          <w:trHeight w:val="234"/>
        </w:trPr>
        <w:tc>
          <w:tcPr>
            <w:tcW w:w="10140" w:type="dxa"/>
            <w:vAlign w:val="bottom"/>
            <w:gridSpan w:val="2"/>
          </w:tcPr>
          <w:p>
            <w:pPr>
              <w:ind w:left="2940"/>
              <w:spacing w:after="0"/>
              <w:rPr>
                <w:sz w:val="20"/>
                <w:szCs w:val="20"/>
                <w:color w:val="auto"/>
              </w:rPr>
            </w:pPr>
            <w:r>
              <w:rPr>
                <w:rFonts w:ascii="Arial" w:cs="Arial" w:eastAsia="Arial" w:hAnsi="Arial"/>
                <w:sz w:val="18"/>
                <w:szCs w:val="18"/>
                <w:b w:val="1"/>
                <w:bCs w:val="1"/>
                <w:color w:val="auto"/>
              </w:rPr>
              <w:t>respond unless the form displays a currently valid OMB control number.</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07)</w:t>
            </w:r>
          </w:p>
        </w:tc>
      </w:tr>
    </w:tbl>
    <w:p>
      <w:pPr>
        <w:sectPr>
          <w:pgSz w:w="11900" w:h="16838" w:orient="portrait"/>
          <w:cols w:equalWidth="0" w:num="1">
            <w:col w:w="11400"/>
          </w:cols>
          <w:pgMar w:left="240" w:top="125"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620" w:type="dxa"/>
            <w:vAlign w:val="bottom"/>
            <w:tcBorders>
              <w:top w:val="single" w:sz="8" w:color="auto"/>
              <w:left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right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Name of Person from Whom</w:t>
            </w:r>
          </w:p>
        </w:tc>
        <w:tc>
          <w:tcPr>
            <w:tcW w:w="8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Acquired</w:t>
            </w:r>
          </w:p>
        </w:tc>
        <w:tc>
          <w:tcPr>
            <w:tcW w:w="1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5"/>
              </w:rPr>
              <w:t>Amount of</w:t>
            </w:r>
          </w:p>
        </w:tc>
        <w:tc>
          <w:tcPr>
            <w:tcW w:w="88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Title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Date you</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If gift, also give date donor</w:t>
            </w:r>
          </w:p>
        </w:tc>
        <w:tc>
          <w:tcPr>
            <w:tcW w:w="1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8"/>
              </w:rPr>
              <w:t>Securities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Date of</w:t>
            </w:r>
          </w:p>
        </w:tc>
        <w:tc>
          <w:tcPr>
            <w:tcW w:w="13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Nature of</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the Class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Acquired</w:t>
            </w:r>
          </w:p>
        </w:tc>
        <w:tc>
          <w:tcPr>
            <w:tcW w:w="25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2"/>
              </w:rPr>
              <w:t>Nature of Acquisition Transaction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acquired</w:t>
            </w:r>
            <w:r>
              <w:rPr>
                <w:rFonts w:ascii="Arial" w:cs="Arial" w:eastAsia="Arial" w:hAnsi="Arial"/>
                <w:sz w:val="18"/>
                <w:szCs w:val="18"/>
                <w:color w:val="auto"/>
                <w:w w:val="93"/>
              </w:rPr>
              <w:t>)</w:t>
            </w:r>
          </w:p>
        </w:tc>
        <w:tc>
          <w:tcPr>
            <w:tcW w:w="1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Acquired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Payment</w:t>
            </w:r>
          </w:p>
        </w:tc>
        <w:tc>
          <w:tcPr>
            <w:tcW w:w="13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Payment</w:t>
            </w: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4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89"/>
              </w:rPr>
              <w:t>Common Stock</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7/10/09</w:t>
            </w:r>
          </w:p>
        </w:tc>
        <w:tc>
          <w:tcPr>
            <w:tcW w:w="1660" w:type="dxa"/>
            <w:vAlign w:val="bottom"/>
            <w:vMerge w:val="restart"/>
          </w:tcPr>
          <w:p>
            <w:pPr>
              <w:ind w:left="620"/>
              <w:spacing w:after="0"/>
              <w:rPr>
                <w:sz w:val="20"/>
                <w:szCs w:val="20"/>
                <w:color w:val="auto"/>
              </w:rPr>
            </w:pPr>
            <w:r>
              <w:rPr>
                <w:rFonts w:ascii="Arial" w:cs="Arial" w:eastAsia="Arial" w:hAnsi="Arial"/>
                <w:sz w:val="20"/>
                <w:szCs w:val="20"/>
                <w:color w:val="auto"/>
                <w:w w:val="84"/>
              </w:rPr>
              <w:t>See Footnote</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0000EE"/>
              </w:rPr>
              <w:t>(4)</w:t>
            </w:r>
          </w:p>
        </w:tc>
        <w:tc>
          <w:tcPr>
            <w:tcW w:w="6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4"/>
              </w:rPr>
              <w:t>Issuer</w:t>
            </w:r>
          </w:p>
        </w:tc>
        <w:tc>
          <w:tcPr>
            <w:tcW w:w="1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150,000,000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7/10/09</w:t>
            </w:r>
          </w:p>
        </w:tc>
        <w:tc>
          <w:tcPr>
            <w:tcW w:w="1080" w:type="dxa"/>
            <w:vAlign w:val="bottom"/>
            <w:vMerge w:val="restart"/>
          </w:tcPr>
          <w:p>
            <w:pPr>
              <w:ind w:left="40"/>
              <w:spacing w:after="0"/>
              <w:rPr>
                <w:sz w:val="20"/>
                <w:szCs w:val="20"/>
                <w:color w:val="auto"/>
              </w:rPr>
            </w:pPr>
            <w:r>
              <w:rPr>
                <w:rFonts w:ascii="Arial" w:cs="Arial" w:eastAsia="Arial" w:hAnsi="Arial"/>
                <w:sz w:val="20"/>
                <w:szCs w:val="20"/>
                <w:color w:val="auto"/>
                <w:w w:val="84"/>
              </w:rPr>
              <w:t>See Footnote</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0000EE"/>
              </w:rPr>
              <w:t>(7)</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420" w:type="dxa"/>
            <w:vAlign w:val="bottom"/>
            <w:tcBorders>
              <w:left w:val="single" w:sz="8" w:color="auto"/>
              <w:right w:val="single" w:sz="8" w:color="auto"/>
            </w:tcBorders>
            <w:gridSpan w:val="3"/>
            <w:vMerge w:val="continue"/>
          </w:tcPr>
          <w:p>
            <w:pPr>
              <w:spacing w:after="0"/>
              <w:rPr>
                <w:sz w:val="2"/>
                <w:szCs w:val="2"/>
                <w:color w:val="auto"/>
              </w:rPr>
            </w:pPr>
          </w:p>
        </w:tc>
        <w:tc>
          <w:tcPr>
            <w:tcW w:w="1360" w:type="dxa"/>
            <w:vAlign w:val="bottom"/>
            <w:tcBorders>
              <w:right w:val="single" w:sz="8" w:color="auto"/>
            </w:tcBorders>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200" w:type="dxa"/>
            <w:vAlign w:val="bottom"/>
            <w:tcBorders>
              <w:bottom w:val="single" w:sz="8" w:color="0000EE"/>
            </w:tcBorders>
            <w:vMerge w:val="continue"/>
          </w:tcPr>
          <w:p>
            <w:pPr>
              <w:spacing w:after="0"/>
              <w:rPr>
                <w:sz w:val="2"/>
                <w:szCs w:val="2"/>
                <w:color w:val="auto"/>
              </w:rPr>
            </w:pPr>
          </w:p>
        </w:tc>
        <w:tc>
          <w:tcPr>
            <w:tcW w:w="660" w:type="dxa"/>
            <w:vAlign w:val="bottom"/>
            <w:tcBorders>
              <w:right w:val="single" w:sz="8" w:color="auto"/>
            </w:tcBorders>
            <w:vMerge w:val="restart"/>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820" w:type="dxa"/>
            <w:vAlign w:val="bottom"/>
            <w:vMerge w:val="restart"/>
          </w:tcPr>
          <w:p>
            <w:pPr>
              <w:ind w:left="320"/>
              <w:spacing w:after="0"/>
              <w:rPr>
                <w:sz w:val="20"/>
                <w:szCs w:val="20"/>
                <w:color w:val="auto"/>
              </w:rPr>
            </w:pPr>
            <w:r>
              <w:rPr>
                <w:rFonts w:ascii="Arial" w:cs="Arial" w:eastAsia="Arial" w:hAnsi="Arial"/>
                <w:sz w:val="20"/>
                <w:szCs w:val="20"/>
                <w:color w:val="auto"/>
                <w:w w:val="79"/>
              </w:rPr>
              <w:t>shares</w:t>
            </w:r>
          </w:p>
        </w:tc>
        <w:tc>
          <w:tcPr>
            <w:tcW w:w="200" w:type="dxa"/>
            <w:vAlign w:val="bottom"/>
            <w:vMerge w:val="restart"/>
          </w:tcPr>
          <w:p>
            <w:pPr>
              <w:jc w:val="right"/>
              <w:spacing w:after="0" w:line="132" w:lineRule="exact"/>
              <w:rPr>
                <w:sz w:val="20"/>
                <w:szCs w:val="20"/>
                <w:color w:val="auto"/>
              </w:rPr>
            </w:pPr>
            <w:r>
              <w:rPr>
                <w:rFonts w:ascii="Arial" w:cs="Arial" w:eastAsia="Arial" w:hAnsi="Arial"/>
                <w:sz w:val="14"/>
                <w:szCs w:val="14"/>
                <w:color w:val="0000EE"/>
              </w:rPr>
              <w:t>(3)</w:t>
            </w:r>
          </w:p>
        </w:tc>
        <w:tc>
          <w:tcPr>
            <w:tcW w:w="36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200" w:type="dxa"/>
            <w:vAlign w:val="bottom"/>
            <w:tcBorders>
              <w:bottom w:val="single" w:sz="8" w:color="0000EE"/>
            </w:tcBorders>
            <w:vMerge w:val="continue"/>
          </w:tcPr>
          <w:p>
            <w:pPr>
              <w:spacing w:after="0"/>
              <w:rPr>
                <w:sz w:val="2"/>
                <w:szCs w:val="2"/>
                <w:color w:val="auto"/>
              </w:rPr>
            </w:pPr>
          </w:p>
        </w:tc>
        <w:tc>
          <w:tcPr>
            <w:tcW w:w="80" w:type="dxa"/>
            <w:vAlign w:val="bottom"/>
            <w:tcBorders>
              <w:right w:val="single" w:sz="8" w:color="auto"/>
            </w:tcBorders>
            <w:vMerge w:val="restart"/>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420" w:type="dxa"/>
            <w:vAlign w:val="bottom"/>
            <w:tcBorders>
              <w:left w:val="single" w:sz="8" w:color="auto"/>
              <w:right w:val="single" w:sz="8" w:color="auto"/>
            </w:tcBorders>
            <w:gridSpan w:val="3"/>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tcBorders>
              <w:bottom w:val="single" w:sz="8" w:color="0000EE"/>
            </w:tcBorders>
            <w:vMerge w:val="continue"/>
          </w:tcPr>
          <w:p>
            <w:pPr>
              <w:spacing w:after="0"/>
              <w:rPr>
                <w:sz w:val="2"/>
                <w:szCs w:val="2"/>
                <w:color w:val="auto"/>
              </w:rPr>
            </w:pPr>
          </w:p>
        </w:tc>
        <w:tc>
          <w:tcPr>
            <w:tcW w:w="360" w:type="dxa"/>
            <w:vAlign w:val="bottom"/>
            <w:tcBorders>
              <w:right w:val="single" w:sz="8" w:color="auto"/>
            </w:tcBorders>
            <w:vMerge w:val="restart"/>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620" w:type="dxa"/>
            <w:vAlign w:val="bottom"/>
            <w:tcBorders>
              <w:lef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8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62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4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7"/>
              </w:rPr>
              <w:t>Warrants to</w:t>
            </w:r>
          </w:p>
        </w:tc>
        <w:tc>
          <w:tcPr>
            <w:tcW w:w="1360" w:type="dxa"/>
            <w:vAlign w:val="bottom"/>
            <w:tcBorders>
              <w:righ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Warrants to</w:t>
            </w:r>
          </w:p>
        </w:tc>
        <w:tc>
          <w:tcPr>
            <w:tcW w:w="88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4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88"/>
              </w:rPr>
              <w:t>acquire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7/10/09</w:t>
            </w:r>
          </w:p>
        </w:tc>
        <w:tc>
          <w:tcPr>
            <w:tcW w:w="1660" w:type="dxa"/>
            <w:vAlign w:val="bottom"/>
            <w:vMerge w:val="restart"/>
          </w:tcPr>
          <w:p>
            <w:pPr>
              <w:ind w:left="620"/>
              <w:spacing w:after="0"/>
              <w:rPr>
                <w:sz w:val="20"/>
                <w:szCs w:val="20"/>
                <w:color w:val="auto"/>
              </w:rPr>
            </w:pPr>
            <w:r>
              <w:rPr>
                <w:rFonts w:ascii="Arial" w:cs="Arial" w:eastAsia="Arial" w:hAnsi="Arial"/>
                <w:sz w:val="20"/>
                <w:szCs w:val="20"/>
                <w:color w:val="auto"/>
                <w:w w:val="84"/>
              </w:rPr>
              <w:t>See Footnote</w:t>
            </w: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rPr>
              <w:t>(5)</w:t>
            </w:r>
          </w:p>
        </w:tc>
        <w:tc>
          <w:tcPr>
            <w:tcW w:w="660" w:type="dxa"/>
            <w:vAlign w:val="bottom"/>
            <w:tcBorders>
              <w:right w:val="single" w:sz="8" w:color="auto"/>
            </w:tcBorders>
            <w:vMerge w:val="restart"/>
          </w:tcPr>
          <w:p>
            <w:pPr>
              <w:spacing w:after="0"/>
              <w:rPr>
                <w:sz w:val="22"/>
                <w:szCs w:val="22"/>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4"/>
              </w:rPr>
              <w:t>Issuer</w:t>
            </w:r>
          </w:p>
        </w:tc>
        <w:tc>
          <w:tcPr>
            <w:tcW w:w="1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acquire</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7/10/09</w:t>
            </w:r>
          </w:p>
        </w:tc>
        <w:tc>
          <w:tcPr>
            <w:tcW w:w="1080" w:type="dxa"/>
            <w:vAlign w:val="bottom"/>
            <w:vMerge w:val="restart"/>
          </w:tcPr>
          <w:p>
            <w:pPr>
              <w:ind w:left="40"/>
              <w:spacing w:after="0"/>
              <w:rPr>
                <w:sz w:val="20"/>
                <w:szCs w:val="20"/>
                <w:color w:val="auto"/>
              </w:rPr>
            </w:pPr>
            <w:r>
              <w:rPr>
                <w:rFonts w:ascii="Arial" w:cs="Arial" w:eastAsia="Arial" w:hAnsi="Arial"/>
                <w:sz w:val="20"/>
                <w:szCs w:val="20"/>
                <w:color w:val="auto"/>
                <w:w w:val="84"/>
              </w:rPr>
              <w:t>See Footnote</w:t>
            </w: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rPr>
              <w:t>(7)</w:t>
            </w:r>
          </w:p>
        </w:tc>
        <w:tc>
          <w:tcPr>
            <w:tcW w:w="80" w:type="dxa"/>
            <w:vAlign w:val="bottom"/>
            <w:tcBorders>
              <w:right w:val="single" w:sz="8" w:color="auto"/>
            </w:tcBorders>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42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1360" w:type="dxa"/>
            <w:vAlign w:val="bottom"/>
            <w:tcBorders>
              <w:right w:val="single" w:sz="8" w:color="auto"/>
            </w:tcBorders>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right w:val="single" w:sz="8" w:color="auto"/>
            </w:tcBorders>
            <w:vMerge w:val="continue"/>
          </w:tcPr>
          <w:p>
            <w:pPr>
              <w:spacing w:after="0" w:line="20" w:lineRule="exact"/>
              <w:rPr>
                <w:sz w:val="1"/>
                <w:szCs w:val="1"/>
                <w:color w:val="auto"/>
              </w:rPr>
            </w:pPr>
          </w:p>
        </w:tc>
        <w:tc>
          <w:tcPr>
            <w:tcW w:w="2500" w:type="dxa"/>
            <w:vAlign w:val="bottom"/>
            <w:tcBorders>
              <w:right w:val="single" w:sz="8" w:color="auto"/>
            </w:tcBorders>
            <w:vMerge w:val="continue"/>
          </w:tcPr>
          <w:p>
            <w:pPr>
              <w:spacing w:after="0" w:line="20" w:lineRule="exact"/>
              <w:rPr>
                <w:sz w:val="1"/>
                <w:szCs w:val="1"/>
                <w:color w:val="auto"/>
              </w:rPr>
            </w:pPr>
          </w:p>
        </w:tc>
        <w:tc>
          <w:tcPr>
            <w:tcW w:w="1380" w:type="dxa"/>
            <w:vAlign w:val="bottom"/>
            <w:tcBorders>
              <w:right w:val="single" w:sz="8" w:color="auto"/>
            </w:tcBorders>
            <w:gridSpan w:val="3"/>
            <w:vMerge w:val="restart"/>
          </w:tcPr>
          <w:p>
            <w:pPr>
              <w:jc w:val="center"/>
              <w:ind w:right="40"/>
              <w:spacing w:after="0" w:line="180" w:lineRule="exact"/>
              <w:rPr>
                <w:sz w:val="20"/>
                <w:szCs w:val="20"/>
                <w:color w:val="auto"/>
              </w:rPr>
            </w:pPr>
            <w:r>
              <w:rPr>
                <w:rFonts w:ascii="Arial" w:cs="Arial" w:eastAsia="Arial" w:hAnsi="Arial"/>
                <w:sz w:val="20"/>
                <w:szCs w:val="20"/>
                <w:color w:val="auto"/>
                <w:w w:val="88"/>
              </w:rPr>
              <w:t>136,363,635</w:t>
            </w:r>
          </w:p>
        </w:tc>
        <w:tc>
          <w:tcPr>
            <w:tcW w:w="880" w:type="dxa"/>
            <w:vAlign w:val="bottom"/>
            <w:tcBorders>
              <w:right w:val="single" w:sz="8" w:color="auto"/>
            </w:tcBorders>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420" w:type="dxa"/>
            <w:vAlign w:val="bottom"/>
            <w:tcBorders>
              <w:left w:val="single" w:sz="8" w:color="auto"/>
              <w:right w:val="single" w:sz="8" w:color="auto"/>
            </w:tcBorders>
            <w:gridSpan w:val="3"/>
          </w:tcPr>
          <w:p>
            <w:pPr>
              <w:jc w:val="center"/>
              <w:spacing w:after="0" w:line="159" w:lineRule="exact"/>
              <w:rPr>
                <w:sz w:val="20"/>
                <w:szCs w:val="20"/>
                <w:color w:val="auto"/>
              </w:rPr>
            </w:pPr>
            <w:r>
              <w:rPr>
                <w:rFonts w:ascii="Arial" w:cs="Arial" w:eastAsia="Arial" w:hAnsi="Arial"/>
                <w:sz w:val="18"/>
                <w:szCs w:val="18"/>
                <w:color w:val="auto"/>
                <w:w w:val="99"/>
              </w:rPr>
              <w:t>Common Stock</w:t>
            </w:r>
          </w:p>
        </w:tc>
        <w:tc>
          <w:tcPr>
            <w:tcW w:w="1360" w:type="dxa"/>
            <w:vAlign w:val="bottom"/>
            <w:tcBorders>
              <w:right w:val="single" w:sz="8" w:color="auto"/>
            </w:tcBorders>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gridSpan w:val="3"/>
            <w:vMerge w:val="continue"/>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Borders>
              <w:left w:val="single" w:sz="8" w:color="auto"/>
            </w:tcBorders>
          </w:tcPr>
          <w:p>
            <w:pPr>
              <w:spacing w:after="0"/>
              <w:rPr>
                <w:sz w:val="13"/>
                <w:szCs w:val="13"/>
                <w:color w:val="auto"/>
              </w:rPr>
            </w:pPr>
          </w:p>
        </w:tc>
        <w:tc>
          <w:tcPr>
            <w:tcW w:w="180" w:type="dxa"/>
            <w:vAlign w:val="bottom"/>
            <w:vMerge w:val="restart"/>
          </w:tcPr>
          <w:p>
            <w:pPr>
              <w:jc w:val="center"/>
              <w:spacing w:after="0" w:line="159" w:lineRule="exact"/>
              <w:rPr>
                <w:sz w:val="20"/>
                <w:szCs w:val="20"/>
                <w:color w:val="auto"/>
              </w:rPr>
            </w:pPr>
            <w:r>
              <w:rPr>
                <w:rFonts w:ascii="Arial" w:cs="Arial" w:eastAsia="Arial" w:hAnsi="Arial"/>
                <w:sz w:val="14"/>
                <w:szCs w:val="14"/>
                <w:color w:val="0000EE"/>
              </w:rPr>
              <w:t>(1)</w:t>
            </w:r>
          </w:p>
        </w:tc>
        <w:tc>
          <w:tcPr>
            <w:tcW w:w="6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820" w:type="dxa"/>
            <w:vAlign w:val="bottom"/>
            <w:vMerge w:val="restart"/>
          </w:tcPr>
          <w:p>
            <w:pPr>
              <w:ind w:left="320"/>
              <w:spacing w:after="0" w:line="173" w:lineRule="exact"/>
              <w:rPr>
                <w:sz w:val="20"/>
                <w:szCs w:val="20"/>
                <w:color w:val="auto"/>
              </w:rPr>
            </w:pPr>
            <w:r>
              <w:rPr>
                <w:rFonts w:ascii="Arial" w:cs="Arial" w:eastAsia="Arial" w:hAnsi="Arial"/>
                <w:sz w:val="19"/>
                <w:szCs w:val="19"/>
                <w:color w:val="auto"/>
                <w:w w:val="84"/>
              </w:rPr>
              <w:t>shares</w:t>
            </w:r>
          </w:p>
        </w:tc>
        <w:tc>
          <w:tcPr>
            <w:tcW w:w="200" w:type="dxa"/>
            <w:vAlign w:val="bottom"/>
            <w:tcBorders>
              <w:bottom w:val="single" w:sz="8" w:color="0000EE"/>
            </w:tcBorders>
          </w:tcPr>
          <w:p>
            <w:pPr>
              <w:jc w:val="right"/>
              <w:spacing w:after="0" w:line="132" w:lineRule="exact"/>
              <w:rPr>
                <w:sz w:val="20"/>
                <w:szCs w:val="20"/>
                <w:color w:val="auto"/>
              </w:rPr>
            </w:pPr>
            <w:r>
              <w:rPr>
                <w:rFonts w:ascii="Arial" w:cs="Arial" w:eastAsia="Arial" w:hAnsi="Arial"/>
                <w:sz w:val="14"/>
                <w:szCs w:val="14"/>
                <w:color w:val="0000EE"/>
              </w:rPr>
              <w:t>(3)</w:t>
            </w:r>
          </w:p>
        </w:tc>
        <w:tc>
          <w:tcPr>
            <w:tcW w:w="360" w:type="dxa"/>
            <w:vAlign w:val="bottom"/>
            <w:tcBorders>
              <w:right w:val="single" w:sz="8" w:color="auto"/>
            </w:tcBorders>
            <w:vMerge w:val="restart"/>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20" w:type="dxa"/>
            <w:vAlign w:val="bottom"/>
            <w:tcBorders>
              <w:left w:val="single" w:sz="8" w:color="auto"/>
            </w:tcBorders>
          </w:tcPr>
          <w:p>
            <w:pPr>
              <w:spacing w:after="0" w:line="20" w:lineRule="exact"/>
              <w:rPr>
                <w:sz w:val="1"/>
                <w:szCs w:val="1"/>
                <w:color w:val="auto"/>
              </w:rPr>
            </w:pPr>
          </w:p>
        </w:tc>
        <w:tc>
          <w:tcPr>
            <w:tcW w:w="180" w:type="dxa"/>
            <w:vAlign w:val="bottom"/>
            <w:tcBorders>
              <w:bottom w:val="single" w:sz="8" w:color="0000EE"/>
            </w:tcBorders>
            <w:vMerge w:val="continue"/>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500" w:type="dxa"/>
            <w:vAlign w:val="bottom"/>
            <w:tcBorders>
              <w:right w:val="single" w:sz="8" w:color="auto"/>
            </w:tcBorders>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vMerge w:val="continue"/>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20" w:type="dxa"/>
            <w:vAlign w:val="bottom"/>
            <w:tcBorders>
              <w:left w:val="single" w:sz="8" w:color="auto"/>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4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7"/>
              </w:rPr>
              <w:t>Warrants to</w:t>
            </w:r>
          </w:p>
        </w:tc>
        <w:tc>
          <w:tcPr>
            <w:tcW w:w="1360" w:type="dxa"/>
            <w:vAlign w:val="bottom"/>
            <w:tcBorders>
              <w:righ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Warrants to</w:t>
            </w:r>
          </w:p>
        </w:tc>
        <w:tc>
          <w:tcPr>
            <w:tcW w:w="88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4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88"/>
              </w:rPr>
              <w:t>acquire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7/10/09</w:t>
            </w:r>
          </w:p>
        </w:tc>
        <w:tc>
          <w:tcPr>
            <w:tcW w:w="1660" w:type="dxa"/>
            <w:vAlign w:val="bottom"/>
            <w:vMerge w:val="restart"/>
          </w:tcPr>
          <w:p>
            <w:pPr>
              <w:ind w:left="620"/>
              <w:spacing w:after="0"/>
              <w:rPr>
                <w:sz w:val="20"/>
                <w:szCs w:val="20"/>
                <w:color w:val="auto"/>
              </w:rPr>
            </w:pPr>
            <w:r>
              <w:rPr>
                <w:rFonts w:ascii="Arial" w:cs="Arial" w:eastAsia="Arial" w:hAnsi="Arial"/>
                <w:sz w:val="20"/>
                <w:szCs w:val="20"/>
                <w:color w:val="auto"/>
                <w:w w:val="84"/>
              </w:rPr>
              <w:t>See Footnote</w:t>
            </w: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rPr>
              <w:t>(6)</w:t>
            </w:r>
          </w:p>
        </w:tc>
        <w:tc>
          <w:tcPr>
            <w:tcW w:w="660" w:type="dxa"/>
            <w:vAlign w:val="bottom"/>
            <w:tcBorders>
              <w:right w:val="single" w:sz="8" w:color="auto"/>
            </w:tcBorders>
            <w:vMerge w:val="restart"/>
          </w:tcPr>
          <w:p>
            <w:pPr>
              <w:spacing w:after="0"/>
              <w:rPr>
                <w:sz w:val="22"/>
                <w:szCs w:val="22"/>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4"/>
              </w:rPr>
              <w:t>Issuer</w:t>
            </w:r>
          </w:p>
        </w:tc>
        <w:tc>
          <w:tcPr>
            <w:tcW w:w="1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acquire</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7/10/09</w:t>
            </w:r>
          </w:p>
        </w:tc>
        <w:tc>
          <w:tcPr>
            <w:tcW w:w="1080" w:type="dxa"/>
            <w:vAlign w:val="bottom"/>
            <w:vMerge w:val="restart"/>
          </w:tcPr>
          <w:p>
            <w:pPr>
              <w:ind w:left="40"/>
              <w:spacing w:after="0"/>
              <w:rPr>
                <w:sz w:val="20"/>
                <w:szCs w:val="20"/>
                <w:color w:val="auto"/>
              </w:rPr>
            </w:pPr>
            <w:r>
              <w:rPr>
                <w:rFonts w:ascii="Arial" w:cs="Arial" w:eastAsia="Arial" w:hAnsi="Arial"/>
                <w:sz w:val="20"/>
                <w:szCs w:val="20"/>
                <w:color w:val="auto"/>
                <w:w w:val="84"/>
              </w:rPr>
              <w:t>See Footnote</w:t>
            </w: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rPr>
              <w:t>(7)</w:t>
            </w:r>
          </w:p>
        </w:tc>
        <w:tc>
          <w:tcPr>
            <w:tcW w:w="80" w:type="dxa"/>
            <w:vAlign w:val="bottom"/>
            <w:tcBorders>
              <w:right w:val="single" w:sz="8" w:color="auto"/>
            </w:tcBorders>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42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1360" w:type="dxa"/>
            <w:vAlign w:val="bottom"/>
            <w:tcBorders>
              <w:right w:val="single" w:sz="8" w:color="auto"/>
            </w:tcBorders>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right w:val="single" w:sz="8" w:color="auto"/>
            </w:tcBorders>
            <w:vMerge w:val="continue"/>
          </w:tcPr>
          <w:p>
            <w:pPr>
              <w:spacing w:after="0" w:line="20" w:lineRule="exact"/>
              <w:rPr>
                <w:sz w:val="1"/>
                <w:szCs w:val="1"/>
                <w:color w:val="auto"/>
              </w:rPr>
            </w:pPr>
          </w:p>
        </w:tc>
        <w:tc>
          <w:tcPr>
            <w:tcW w:w="2500" w:type="dxa"/>
            <w:vAlign w:val="bottom"/>
            <w:tcBorders>
              <w:right w:val="single" w:sz="8" w:color="auto"/>
            </w:tcBorders>
            <w:vMerge w:val="continue"/>
          </w:tcPr>
          <w:p>
            <w:pPr>
              <w:spacing w:after="0" w:line="20" w:lineRule="exact"/>
              <w:rPr>
                <w:sz w:val="1"/>
                <w:szCs w:val="1"/>
                <w:color w:val="auto"/>
              </w:rPr>
            </w:pPr>
          </w:p>
        </w:tc>
        <w:tc>
          <w:tcPr>
            <w:tcW w:w="1380" w:type="dxa"/>
            <w:vAlign w:val="bottom"/>
            <w:tcBorders>
              <w:right w:val="single" w:sz="8" w:color="auto"/>
            </w:tcBorders>
            <w:gridSpan w:val="3"/>
            <w:vMerge w:val="restart"/>
          </w:tcPr>
          <w:p>
            <w:pPr>
              <w:jc w:val="center"/>
              <w:ind w:right="40"/>
              <w:spacing w:after="0" w:line="180" w:lineRule="exact"/>
              <w:rPr>
                <w:sz w:val="20"/>
                <w:szCs w:val="20"/>
                <w:color w:val="auto"/>
              </w:rPr>
            </w:pPr>
            <w:r>
              <w:rPr>
                <w:rFonts w:ascii="Arial" w:cs="Arial" w:eastAsia="Arial" w:hAnsi="Arial"/>
                <w:sz w:val="20"/>
                <w:szCs w:val="20"/>
                <w:color w:val="auto"/>
                <w:w w:val="88"/>
              </w:rPr>
              <w:t>136,363,635</w:t>
            </w:r>
          </w:p>
        </w:tc>
        <w:tc>
          <w:tcPr>
            <w:tcW w:w="880" w:type="dxa"/>
            <w:vAlign w:val="bottom"/>
            <w:tcBorders>
              <w:right w:val="single" w:sz="8" w:color="auto"/>
            </w:tcBorders>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420" w:type="dxa"/>
            <w:vAlign w:val="bottom"/>
            <w:tcBorders>
              <w:left w:val="single" w:sz="8" w:color="auto"/>
              <w:right w:val="single" w:sz="8" w:color="auto"/>
            </w:tcBorders>
            <w:gridSpan w:val="3"/>
          </w:tcPr>
          <w:p>
            <w:pPr>
              <w:jc w:val="center"/>
              <w:spacing w:after="0" w:line="159" w:lineRule="exact"/>
              <w:rPr>
                <w:sz w:val="20"/>
                <w:szCs w:val="20"/>
                <w:color w:val="auto"/>
              </w:rPr>
            </w:pPr>
            <w:r>
              <w:rPr>
                <w:rFonts w:ascii="Arial" w:cs="Arial" w:eastAsia="Arial" w:hAnsi="Arial"/>
                <w:sz w:val="18"/>
                <w:szCs w:val="18"/>
                <w:color w:val="auto"/>
                <w:w w:val="99"/>
              </w:rPr>
              <w:t>Common Stock</w:t>
            </w:r>
          </w:p>
        </w:tc>
        <w:tc>
          <w:tcPr>
            <w:tcW w:w="1360" w:type="dxa"/>
            <w:vAlign w:val="bottom"/>
            <w:tcBorders>
              <w:right w:val="single" w:sz="8" w:color="auto"/>
            </w:tcBorders>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gridSpan w:val="3"/>
            <w:vMerge w:val="continue"/>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Borders>
              <w:left w:val="single" w:sz="8" w:color="auto"/>
            </w:tcBorders>
          </w:tcPr>
          <w:p>
            <w:pPr>
              <w:spacing w:after="0"/>
              <w:rPr>
                <w:sz w:val="13"/>
                <w:szCs w:val="13"/>
                <w:color w:val="auto"/>
              </w:rPr>
            </w:pPr>
          </w:p>
        </w:tc>
        <w:tc>
          <w:tcPr>
            <w:tcW w:w="180" w:type="dxa"/>
            <w:vAlign w:val="bottom"/>
            <w:vMerge w:val="restart"/>
          </w:tcPr>
          <w:p>
            <w:pPr>
              <w:jc w:val="center"/>
              <w:spacing w:after="0" w:line="159" w:lineRule="exact"/>
              <w:rPr>
                <w:sz w:val="20"/>
                <w:szCs w:val="20"/>
                <w:color w:val="auto"/>
              </w:rPr>
            </w:pPr>
            <w:r>
              <w:rPr>
                <w:rFonts w:ascii="Arial" w:cs="Arial" w:eastAsia="Arial" w:hAnsi="Arial"/>
                <w:sz w:val="14"/>
                <w:szCs w:val="14"/>
                <w:color w:val="0000EE"/>
              </w:rPr>
              <w:t>(2)</w:t>
            </w:r>
          </w:p>
        </w:tc>
        <w:tc>
          <w:tcPr>
            <w:tcW w:w="6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820" w:type="dxa"/>
            <w:vAlign w:val="bottom"/>
            <w:vMerge w:val="restart"/>
          </w:tcPr>
          <w:p>
            <w:pPr>
              <w:ind w:left="320"/>
              <w:spacing w:after="0" w:line="173" w:lineRule="exact"/>
              <w:rPr>
                <w:sz w:val="20"/>
                <w:szCs w:val="20"/>
                <w:color w:val="auto"/>
              </w:rPr>
            </w:pPr>
            <w:r>
              <w:rPr>
                <w:rFonts w:ascii="Arial" w:cs="Arial" w:eastAsia="Arial" w:hAnsi="Arial"/>
                <w:sz w:val="19"/>
                <w:szCs w:val="19"/>
                <w:color w:val="auto"/>
                <w:w w:val="84"/>
              </w:rPr>
              <w:t>shares</w:t>
            </w:r>
          </w:p>
        </w:tc>
        <w:tc>
          <w:tcPr>
            <w:tcW w:w="200" w:type="dxa"/>
            <w:vAlign w:val="bottom"/>
            <w:tcBorders>
              <w:bottom w:val="single" w:sz="8" w:color="0000EE"/>
            </w:tcBorders>
          </w:tcPr>
          <w:p>
            <w:pPr>
              <w:jc w:val="right"/>
              <w:spacing w:after="0" w:line="132" w:lineRule="exact"/>
              <w:rPr>
                <w:sz w:val="20"/>
                <w:szCs w:val="20"/>
                <w:color w:val="auto"/>
              </w:rPr>
            </w:pPr>
            <w:r>
              <w:rPr>
                <w:rFonts w:ascii="Arial" w:cs="Arial" w:eastAsia="Arial" w:hAnsi="Arial"/>
                <w:sz w:val="14"/>
                <w:szCs w:val="14"/>
                <w:color w:val="0000EE"/>
              </w:rPr>
              <w:t>(3)</w:t>
            </w:r>
          </w:p>
        </w:tc>
        <w:tc>
          <w:tcPr>
            <w:tcW w:w="360" w:type="dxa"/>
            <w:vAlign w:val="bottom"/>
            <w:tcBorders>
              <w:right w:val="single" w:sz="8" w:color="auto"/>
            </w:tcBorders>
            <w:vMerge w:val="restart"/>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20" w:type="dxa"/>
            <w:vAlign w:val="bottom"/>
            <w:tcBorders>
              <w:left w:val="single" w:sz="8" w:color="auto"/>
            </w:tcBorders>
          </w:tcPr>
          <w:p>
            <w:pPr>
              <w:spacing w:after="0" w:line="20" w:lineRule="exact"/>
              <w:rPr>
                <w:sz w:val="1"/>
                <w:szCs w:val="1"/>
                <w:color w:val="auto"/>
              </w:rPr>
            </w:pPr>
          </w:p>
        </w:tc>
        <w:tc>
          <w:tcPr>
            <w:tcW w:w="180" w:type="dxa"/>
            <w:vAlign w:val="bottom"/>
            <w:tcBorders>
              <w:bottom w:val="single" w:sz="8" w:color="0000EE"/>
            </w:tcBorders>
            <w:vMerge w:val="continue"/>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500" w:type="dxa"/>
            <w:vAlign w:val="bottom"/>
            <w:tcBorders>
              <w:right w:val="single" w:sz="8" w:color="auto"/>
            </w:tcBorders>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vMerge w:val="continue"/>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20" w:type="dxa"/>
            <w:vAlign w:val="bottom"/>
            <w:tcBorders>
              <w:left w:val="single" w:sz="8" w:color="auto"/>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left="2380" w:hanging="2379"/>
        <w:spacing w:after="0" w:line="250" w:lineRule="auto"/>
        <w:tabs>
          <w:tab w:leader="none" w:pos="2360" w:val="left"/>
        </w:tabs>
        <w:rPr>
          <w:sz w:val="20"/>
          <w:szCs w:val="20"/>
          <w:color w:val="auto"/>
        </w:rPr>
      </w:pPr>
      <w:r>
        <w:rPr>
          <w:rFonts w:ascii="Arial" w:cs="Arial" w:eastAsia="Arial" w:hAnsi="Arial"/>
          <w:sz w:val="20"/>
          <w:szCs w:val="20"/>
          <w:b w:val="1"/>
          <w:bCs w:val="1"/>
          <w:color w:val="auto"/>
        </w:rPr>
        <w:t>INSTRUCTIONS:</w:t>
      </w:r>
      <w:r>
        <w:rPr>
          <w:sz w:val="20"/>
          <w:szCs w:val="20"/>
          <w:color w:val="auto"/>
        </w:rPr>
        <w:tab/>
      </w:r>
      <w:r>
        <w:rPr>
          <w:rFonts w:ascii="Arial" w:cs="Arial" w:eastAsia="Arial" w:hAnsi="Arial"/>
          <w:sz w:val="18"/>
          <w:szCs w:val="18"/>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020" w:type="dxa"/>
            <w:vAlign w:val="bottom"/>
            <w:tcBorders>
              <w:top w:val="single" w:sz="8" w:color="auto"/>
              <w:left w:val="single" w:sz="8" w:color="auto"/>
              <w:right w:val="single" w:sz="8" w:color="auto"/>
            </w:tcBorders>
          </w:tcPr>
          <w:p>
            <w:pPr>
              <w:spacing w:after="0"/>
              <w:rPr>
                <w:sz w:val="22"/>
                <w:szCs w:val="22"/>
                <w:color w:val="auto"/>
              </w:rPr>
            </w:pPr>
          </w:p>
        </w:tc>
        <w:tc>
          <w:tcPr>
            <w:tcW w:w="2840" w:type="dxa"/>
            <w:vAlign w:val="bottom"/>
            <w:tcBorders>
              <w:top w:val="single" w:sz="8" w:color="auto"/>
              <w:right w:val="single" w:sz="8" w:color="auto"/>
            </w:tcBorders>
          </w:tcPr>
          <w:p>
            <w:pPr>
              <w:spacing w:after="0"/>
              <w:rPr>
                <w:sz w:val="22"/>
                <w:szCs w:val="22"/>
                <w:color w:val="auto"/>
              </w:rPr>
            </w:pPr>
          </w:p>
        </w:tc>
        <w:tc>
          <w:tcPr>
            <w:tcW w:w="1180" w:type="dxa"/>
            <w:vAlign w:val="bottom"/>
            <w:tcBorders>
              <w:top w:val="single" w:sz="8" w:color="auto"/>
              <w:right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c>
          <w:tcPr>
            <w:tcW w:w="1940" w:type="dxa"/>
            <w:vAlign w:val="bottom"/>
            <w:tcBorders>
              <w:top w:val="single" w:sz="8" w:color="auto"/>
              <w:right w:val="single" w:sz="8" w:color="auto"/>
            </w:tcBorders>
          </w:tcPr>
          <w:p>
            <w:pPr>
              <w:spacing w:after="0"/>
              <w:rPr>
                <w:sz w:val="22"/>
                <w:szCs w:val="22"/>
                <w:color w:val="auto"/>
              </w:rPr>
            </w:pPr>
          </w:p>
        </w:tc>
      </w:tr>
      <w:tr>
        <w:trPr>
          <w:trHeight w:val="230"/>
        </w:trPr>
        <w:tc>
          <w:tcPr>
            <w:tcW w:w="4020" w:type="dxa"/>
            <w:vAlign w:val="bottom"/>
            <w:tcBorders>
              <w:left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Name and Address of Seller</w:t>
            </w:r>
          </w:p>
        </w:tc>
        <w:tc>
          <w:tcPr>
            <w:tcW w:w="284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Title of Securities Sold</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Date of Sale</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Securities Sold</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Gross Proceeds</w:t>
            </w:r>
          </w:p>
        </w:tc>
      </w:tr>
      <w:tr>
        <w:trPr>
          <w:trHeight w:val="34"/>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EXPLANATION OF RESPONSES:</w:t>
      </w:r>
    </w:p>
    <w:p>
      <w:pPr>
        <w:spacing w:after="0" w:line="255" w:lineRule="exact"/>
        <w:rPr>
          <w:sz w:val="20"/>
          <w:szCs w:val="20"/>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Warrants to acquire Common Stock with an exercise price set of $10.00 per share (“$10 Warrants”).</w:t>
      </w:r>
    </w:p>
    <w:p>
      <w:pPr>
        <w:spacing w:after="0" w:line="8" w:lineRule="exact"/>
        <w:rPr>
          <w:rFonts w:ascii="Arial" w:cs="Arial" w:eastAsia="Arial" w:hAnsi="Arial"/>
          <w:sz w:val="22"/>
          <w:szCs w:val="22"/>
          <w:color w:val="auto"/>
        </w:rPr>
      </w:pPr>
    </w:p>
    <w:p>
      <w:pPr>
        <w:ind w:left="540" w:hanging="208"/>
        <w:spacing w:after="0" w:line="230"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Warrants to acquire Common Stock with an exercise price set of $18.33 per share (“$18.33 Warrants”)</w:t>
      </w:r>
    </w:p>
    <w:p>
      <w:pPr>
        <w:jc w:val="both"/>
        <w:ind w:left="540" w:right="300" w:hanging="208"/>
        <w:spacing w:after="0" w:line="241" w:lineRule="auto"/>
        <w:tabs>
          <w:tab w:leader="none" w:pos="54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number of shares of Common Stock, the number of shares issuable upon exercise of the warrants to acquire Common Stock, and the exercise price of the warrants were adjusted to account for a three-for-one stock split of the Common Stock effected in connection with the initial public offering of the Common Stock in November 2010.</w:t>
      </w:r>
    </w:p>
    <w:p>
      <w:pPr>
        <w:spacing w:after="0" w:line="1" w:lineRule="exact"/>
        <w:rPr>
          <w:rFonts w:ascii="Arial" w:cs="Arial" w:eastAsia="Arial" w:hAnsi="Arial"/>
          <w:sz w:val="21"/>
          <w:szCs w:val="21"/>
          <w:color w:val="auto"/>
        </w:rPr>
      </w:pPr>
    </w:p>
    <w:p>
      <w:pPr>
        <w:ind w:left="540" w:right="800" w:hanging="208"/>
        <w:spacing w:after="0" w:line="230"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Motors Liquidation Company ("MLC") acquired the shares of Common Stock as partial consideration for the sale of substantially all of its assets to General Motors Company.</w:t>
      </w:r>
    </w:p>
    <w:p>
      <w:pPr>
        <w:spacing w:after="0" w:line="1" w:lineRule="exact"/>
        <w:rPr>
          <w:rFonts w:ascii="Arial" w:cs="Arial" w:eastAsia="Arial" w:hAnsi="Arial"/>
          <w:sz w:val="22"/>
          <w:szCs w:val="22"/>
          <w:color w:val="auto"/>
        </w:rPr>
      </w:pPr>
    </w:p>
    <w:p>
      <w:pPr>
        <w:ind w:left="540" w:right="660" w:hanging="208"/>
        <w:spacing w:after="0" w:line="230"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MLC acquired the $10 Warrants as partial consideration for the sale of substantially all of its assets to General Motors Company.</w:t>
      </w:r>
    </w:p>
    <w:p>
      <w:pPr>
        <w:spacing w:after="0" w:line="1" w:lineRule="exact"/>
        <w:rPr>
          <w:rFonts w:ascii="Arial" w:cs="Arial" w:eastAsia="Arial" w:hAnsi="Arial"/>
          <w:sz w:val="22"/>
          <w:szCs w:val="22"/>
          <w:color w:val="auto"/>
        </w:rPr>
      </w:pPr>
    </w:p>
    <w:p>
      <w:pPr>
        <w:ind w:left="540" w:right="400" w:hanging="208"/>
        <w:spacing w:after="0" w:line="230"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MLC acquired the $18.33 Warrants as partial consideration for the sale of substantially all of its assets to General Motors Company.</w:t>
      </w:r>
    </w:p>
    <w:p>
      <w:pPr>
        <w:spacing w:after="0" w:line="1" w:lineRule="exact"/>
        <w:rPr>
          <w:rFonts w:ascii="Arial" w:cs="Arial" w:eastAsia="Arial" w:hAnsi="Arial"/>
          <w:sz w:val="22"/>
          <w:szCs w:val="22"/>
          <w:color w:val="auto"/>
        </w:rPr>
      </w:pPr>
    </w:p>
    <w:p>
      <w:pPr>
        <w:ind w:left="540" w:right="520" w:hanging="208"/>
        <w:spacing w:after="0" w:line="237"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As partial consideration for the sale of substantially all of the assets of Motors Liquidation Company to General Motors Company.</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REMARKS:</w:t>
      </w:r>
    </w:p>
    <w:p>
      <w:pPr>
        <w:spacing w:after="0" w:line="26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Motors Liquidation Company has not sold any shares of General Motors Company common stock or warrants that are exercisable for shares of General Motors Common stock during the past 3 months. However, Motors Liquidation Company distributed 113,123,717 shares of General Motors Company common stock, 136,363,635 $10 Warrants and 136,363,635 $18.33 Warrants on or about April 21, 2011 pursuant to Motors Liquidation Company’s Second Amended Joint Chapter 11 Plan, which was confirmed by the United States Bankruptcy Court for the Southern District of New York on April 4, 2011.</w:t>
      </w:r>
    </w:p>
    <w:p>
      <w:pPr>
        <w:sectPr>
          <w:pgSz w:w="11900" w:h="16838" w:orient="portrait"/>
          <w:cols w:equalWidth="0" w:num="1">
            <w:col w:w="11420"/>
          </w:cols>
          <w:pgMar w:left="240" w:top="11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INSTRUCTIONS:</w:t>
      </w:r>
    </w:p>
    <w:p>
      <w:pPr>
        <w:spacing w:after="0" w:line="2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4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w:t>
      </w:r>
    </w:p>
    <w:p>
      <w:pPr>
        <w:sectPr>
          <w:pgSz w:w="11900" w:h="16838" w:orient="portrait"/>
          <w:cols w:equalWidth="0" w:num="2">
            <w:col w:w="5620" w:space="200"/>
            <w:col w:w="5600"/>
          </w:cols>
          <w:pgMar w:left="240" w:top="117" w:right="239" w:bottom="0" w:gutter="0" w:footer="0" w:header="0"/>
          <w:type w:val="continuous"/>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i w:val="1"/>
          <w:iCs w:val="1"/>
          <w:color w:val="auto"/>
        </w:rPr>
        <w:t>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0" w:type="dxa"/>
        <w:tblCellMar>
          <w:top w:w="0" w:type="dxa"/>
          <w:left w:w="0" w:type="dxa"/>
          <w:bottom w:w="0" w:type="dxa"/>
          <w:right w:w="0" w:type="dxa"/>
        </w:tblCellMar>
      </w:tblPr>
      <w:tr>
        <w:trPr>
          <w:trHeight w:val="253"/>
        </w:trPr>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300" w:type="dxa"/>
            <w:vAlign w:val="bottom"/>
          </w:tcPr>
          <w:p>
            <w:pPr>
              <w:jc w:val="center"/>
              <w:ind w:right="1181"/>
              <w:spacing w:after="0"/>
              <w:rPr>
                <w:sz w:val="20"/>
                <w:szCs w:val="20"/>
                <w:color w:val="auto"/>
              </w:rPr>
            </w:pPr>
            <w:r>
              <w:rPr>
                <w:rFonts w:ascii="Arial" w:cs="Arial" w:eastAsia="Arial" w:hAnsi="Arial"/>
                <w:sz w:val="20"/>
                <w:szCs w:val="20"/>
                <w:color w:val="auto"/>
                <w:w w:val="97"/>
              </w:rPr>
              <w:t>May 23, 2011</w:t>
            </w:r>
          </w:p>
        </w:tc>
        <w:tc>
          <w:tcPr>
            <w:tcW w:w="1120" w:type="dxa"/>
            <w:vAlign w:val="bottom"/>
          </w:tcPr>
          <w:p>
            <w:pPr>
              <w:spacing w:after="0"/>
              <w:rPr>
                <w:sz w:val="22"/>
                <w:szCs w:val="22"/>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/s/ James Selzer</w:t>
            </w:r>
          </w:p>
        </w:tc>
      </w:tr>
      <w:tr>
        <w:trPr>
          <w:trHeight w:val="226"/>
        </w:trPr>
        <w:tc>
          <w:tcPr>
            <w:tcW w:w="5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1161"/>
              <w:spacing w:after="0"/>
              <w:rPr>
                <w:sz w:val="20"/>
                <w:szCs w:val="20"/>
                <w:color w:val="auto"/>
              </w:rPr>
            </w:pPr>
            <w:r>
              <w:rPr>
                <w:rFonts w:ascii="Arial" w:cs="Arial" w:eastAsia="Arial" w:hAnsi="Arial"/>
                <w:sz w:val="18"/>
                <w:szCs w:val="18"/>
                <w:color w:val="auto"/>
                <w:w w:val="95"/>
              </w:rPr>
              <w:t>DATE OF NOTICE</w:t>
            </w:r>
          </w:p>
        </w:tc>
        <w:tc>
          <w:tcPr>
            <w:tcW w:w="1120" w:type="dxa"/>
            <w:vAlign w:val="bottom"/>
          </w:tcPr>
          <w:p>
            <w:pPr>
              <w:spacing w:after="0"/>
              <w:rPr>
                <w:sz w:val="19"/>
                <w:szCs w:val="19"/>
                <w:color w:val="auto"/>
              </w:rPr>
            </w:pPr>
          </w:p>
        </w:tc>
        <w:tc>
          <w:tcPr>
            <w:tcW w:w="4580" w:type="dxa"/>
            <w:vAlign w:val="bottom"/>
            <w:tcBorders>
              <w:top w:val="single" w:sz="8" w:color="auto"/>
            </w:tcBorders>
          </w:tcPr>
          <w:p>
            <w:pPr>
              <w:ind w:left="2020"/>
              <w:spacing w:after="0"/>
              <w:rPr>
                <w:sz w:val="20"/>
                <w:szCs w:val="20"/>
                <w:color w:val="auto"/>
              </w:rPr>
            </w:pPr>
            <w:r>
              <w:rPr>
                <w:rFonts w:ascii="Arial" w:cs="Arial" w:eastAsia="Arial" w:hAnsi="Arial"/>
                <w:sz w:val="18"/>
                <w:szCs w:val="18"/>
                <w:color w:val="auto"/>
              </w:rPr>
              <w:t>(SIGNATURE)</w:t>
            </w:r>
          </w:p>
        </w:tc>
        <w:tc>
          <w:tcPr>
            <w:tcW w:w="560" w:type="dxa"/>
            <w:vAlign w:val="bottom"/>
          </w:tcPr>
          <w:p>
            <w:pPr>
              <w:spacing w:after="0"/>
              <w:rPr>
                <w:sz w:val="19"/>
                <w:szCs w:val="19"/>
                <w:color w:val="auto"/>
              </w:rPr>
            </w:pPr>
          </w:p>
        </w:tc>
      </w:tr>
      <w:tr>
        <w:trPr>
          <w:trHeight w:val="253"/>
        </w:trPr>
        <w:tc>
          <w:tcPr>
            <w:tcW w:w="56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jc w:val="center"/>
              <w:ind w:right="1181"/>
              <w:spacing w:after="0"/>
              <w:rPr>
                <w:sz w:val="20"/>
                <w:szCs w:val="20"/>
                <w:color w:val="auto"/>
              </w:rPr>
            </w:pPr>
            <w:r>
              <w:rPr>
                <w:rFonts w:ascii="Arial" w:cs="Arial" w:eastAsia="Arial" w:hAnsi="Arial"/>
                <w:sz w:val="20"/>
                <w:szCs w:val="20"/>
                <w:color w:val="auto"/>
                <w:w w:val="97"/>
              </w:rPr>
              <w:t>May 24, 2011</w:t>
            </w:r>
          </w:p>
        </w:tc>
        <w:tc>
          <w:tcPr>
            <w:tcW w:w="11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02"/>
        </w:trPr>
        <w:tc>
          <w:tcPr>
            <w:tcW w:w="560" w:type="dxa"/>
            <w:vAlign w:val="bottom"/>
          </w:tcPr>
          <w:p>
            <w:pPr>
              <w:spacing w:after="0"/>
              <w:rPr>
                <w:sz w:val="17"/>
                <w:szCs w:val="17"/>
                <w:color w:val="auto"/>
              </w:rPr>
            </w:pPr>
          </w:p>
        </w:tc>
        <w:tc>
          <w:tcPr>
            <w:tcW w:w="45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6"/>
              </w:rPr>
              <w:t>DATE OF PLAN ADOPTION OR GIVING OF</w:t>
            </w:r>
          </w:p>
        </w:tc>
        <w:tc>
          <w:tcPr>
            <w:tcW w:w="6260" w:type="dxa"/>
            <w:vAlign w:val="bottom"/>
            <w:gridSpan w:val="3"/>
          </w:tcPr>
          <w:p>
            <w:pPr>
              <w:jc w:val="center"/>
              <w:ind w:left="464"/>
              <w:spacing w:after="0" w:line="201" w:lineRule="exact"/>
              <w:rPr>
                <w:sz w:val="20"/>
                <w:szCs w:val="20"/>
                <w:color w:val="auto"/>
              </w:rPr>
            </w:pPr>
            <w:r>
              <w:rPr>
                <w:rFonts w:ascii="Arial" w:cs="Arial" w:eastAsia="Arial" w:hAnsi="Arial"/>
                <w:sz w:val="18"/>
                <w:szCs w:val="18"/>
                <w:i w:val="1"/>
                <w:iCs w:val="1"/>
                <w:color w:val="auto"/>
                <w:w w:val="89"/>
              </w:rPr>
              <w:t>The notice shall be signed by the person for whose account the securities are</w:t>
            </w:r>
          </w:p>
        </w:tc>
      </w:tr>
      <w:tr>
        <w:trPr>
          <w:trHeight w:val="216"/>
        </w:trPr>
        <w:tc>
          <w:tcPr>
            <w:tcW w:w="560" w:type="dxa"/>
            <w:vAlign w:val="bottom"/>
          </w:tcPr>
          <w:p>
            <w:pPr>
              <w:spacing w:after="0"/>
              <w:rPr>
                <w:sz w:val="18"/>
                <w:szCs w:val="18"/>
                <w:color w:val="auto"/>
              </w:rPr>
            </w:pPr>
          </w:p>
        </w:tc>
        <w:tc>
          <w:tcPr>
            <w:tcW w:w="4580" w:type="dxa"/>
            <w:vAlign w:val="bottom"/>
            <w:gridSpan w:val="2"/>
          </w:tcPr>
          <w:p>
            <w:pPr>
              <w:jc w:val="center"/>
              <w:spacing w:after="0"/>
              <w:rPr>
                <w:sz w:val="20"/>
                <w:szCs w:val="20"/>
                <w:color w:val="auto"/>
              </w:rPr>
            </w:pPr>
            <w:r>
              <w:rPr>
                <w:rFonts w:ascii="Arial" w:cs="Arial" w:eastAsia="Arial" w:hAnsi="Arial"/>
                <w:sz w:val="18"/>
                <w:szCs w:val="18"/>
                <w:color w:val="auto"/>
                <w:w w:val="96"/>
              </w:rPr>
              <w:t>INSTRUCTION, IF RELYING ON RULE 10B5-1</w:t>
            </w:r>
          </w:p>
        </w:tc>
        <w:tc>
          <w:tcPr>
            <w:tcW w:w="1120" w:type="dxa"/>
            <w:vAlign w:val="bottom"/>
          </w:tcPr>
          <w:p>
            <w:pPr>
              <w:spacing w:after="0"/>
              <w:rPr>
                <w:sz w:val="18"/>
                <w:szCs w:val="18"/>
                <w:color w:val="auto"/>
              </w:rPr>
            </w:pPr>
          </w:p>
        </w:tc>
        <w:tc>
          <w:tcPr>
            <w:tcW w:w="5140" w:type="dxa"/>
            <w:vAlign w:val="bottom"/>
            <w:gridSpan w:val="2"/>
          </w:tcPr>
          <w:p>
            <w:pPr>
              <w:jc w:val="center"/>
              <w:ind w:right="540"/>
              <w:spacing w:after="0"/>
              <w:rPr>
                <w:sz w:val="20"/>
                <w:szCs w:val="20"/>
                <w:color w:val="auto"/>
              </w:rPr>
            </w:pPr>
            <w:r>
              <w:rPr>
                <w:rFonts w:ascii="Arial" w:cs="Arial" w:eastAsia="Arial" w:hAnsi="Arial"/>
                <w:sz w:val="18"/>
                <w:szCs w:val="18"/>
                <w:i w:val="1"/>
                <w:iCs w:val="1"/>
                <w:color w:val="auto"/>
                <w:w w:val="89"/>
              </w:rPr>
              <w:t>to be sold. At least one</w:t>
            </w: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260" w:type="dxa"/>
            <w:vAlign w:val="bottom"/>
            <w:gridSpan w:val="3"/>
          </w:tcPr>
          <w:p>
            <w:pPr>
              <w:jc w:val="center"/>
              <w:ind w:left="464"/>
              <w:spacing w:after="0"/>
              <w:rPr>
                <w:sz w:val="20"/>
                <w:szCs w:val="20"/>
                <w:color w:val="auto"/>
              </w:rPr>
            </w:pPr>
            <w:r>
              <w:rPr>
                <w:rFonts w:ascii="Arial" w:cs="Arial" w:eastAsia="Arial" w:hAnsi="Arial"/>
                <w:sz w:val="18"/>
                <w:szCs w:val="18"/>
                <w:i w:val="1"/>
                <w:iCs w:val="1"/>
                <w:color w:val="auto"/>
                <w:w w:val="90"/>
              </w:rPr>
              <w:t>copy of the notice shall be manually signed. Any copies not manually signed</w:t>
            </w:r>
          </w:p>
        </w:tc>
      </w:tr>
      <w:tr>
        <w:trPr>
          <w:trHeight w:val="230"/>
        </w:trPr>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gridSpan w:val="2"/>
          </w:tcPr>
          <w:p>
            <w:pPr>
              <w:jc w:val="center"/>
              <w:ind w:right="560"/>
              <w:spacing w:after="0"/>
              <w:rPr>
                <w:sz w:val="20"/>
                <w:szCs w:val="20"/>
                <w:color w:val="auto"/>
              </w:rPr>
            </w:pPr>
            <w:r>
              <w:rPr>
                <w:rFonts w:ascii="Arial" w:cs="Arial" w:eastAsia="Arial" w:hAnsi="Arial"/>
                <w:sz w:val="18"/>
                <w:szCs w:val="18"/>
                <w:i w:val="1"/>
                <w:iCs w:val="1"/>
                <w:color w:val="auto"/>
                <w:w w:val="92"/>
              </w:rPr>
              <w:t>shall bear typed or printed signatures.</w:t>
            </w:r>
          </w:p>
        </w:tc>
      </w:tr>
      <w:tr>
        <w:trPr>
          <w:trHeight w:val="490"/>
        </w:trPr>
        <w:tc>
          <w:tcPr>
            <w:tcW w:w="1840" w:type="dxa"/>
            <w:vAlign w:val="bottom"/>
            <w:tcBorders>
              <w:bottom w:val="single" w:sz="8" w:color="auto"/>
            </w:tcBorders>
            <w:gridSpan w:val="2"/>
          </w:tcPr>
          <w:p>
            <w:pPr>
              <w:spacing w:after="0"/>
              <w:rPr>
                <w:sz w:val="24"/>
                <w:szCs w:val="24"/>
                <w:color w:val="auto"/>
              </w:rPr>
            </w:pPr>
          </w:p>
        </w:tc>
        <w:tc>
          <w:tcPr>
            <w:tcW w:w="9560" w:type="dxa"/>
            <w:vAlign w:val="bottom"/>
            <w:tcBorders>
              <w:bottom w:val="single" w:sz="8" w:color="auto"/>
            </w:tcBorders>
            <w:gridSpan w:val="4"/>
          </w:tcPr>
          <w:p>
            <w:pPr>
              <w:spacing w:after="0"/>
              <w:rPr>
                <w:sz w:val="24"/>
                <w:szCs w:val="24"/>
                <w:color w:val="auto"/>
              </w:rPr>
            </w:pPr>
          </w:p>
        </w:tc>
      </w:tr>
      <w:tr>
        <w:trPr>
          <w:trHeight w:val="246"/>
        </w:trPr>
        <w:tc>
          <w:tcPr>
            <w:tcW w:w="1840" w:type="dxa"/>
            <w:vAlign w:val="bottom"/>
            <w:tcBorders>
              <w:left w:val="single" w:sz="8" w:color="auto"/>
            </w:tcBorders>
            <w:gridSpan w:val="2"/>
          </w:tcPr>
          <w:p>
            <w:pPr>
              <w:ind w:left="260"/>
              <w:spacing w:after="0" w:line="246" w:lineRule="exact"/>
              <w:rPr>
                <w:sz w:val="20"/>
                <w:szCs w:val="20"/>
                <w:color w:val="auto"/>
              </w:rPr>
            </w:pPr>
            <w:r>
              <w:rPr>
                <w:rFonts w:ascii="Arial" w:cs="Arial" w:eastAsia="Arial" w:hAnsi="Arial"/>
                <w:sz w:val="22"/>
                <w:szCs w:val="22"/>
                <w:b w:val="1"/>
                <w:bCs w:val="1"/>
                <w:color w:val="auto"/>
              </w:rPr>
              <w:t>ATTENTION:</w:t>
            </w:r>
          </w:p>
        </w:tc>
        <w:tc>
          <w:tcPr>
            <w:tcW w:w="9560" w:type="dxa"/>
            <w:vAlign w:val="bottom"/>
            <w:tcBorders>
              <w:right w:val="single" w:sz="8" w:color="auto"/>
            </w:tcBorders>
            <w:gridSpan w:val="4"/>
          </w:tcPr>
          <w:p>
            <w:pPr>
              <w:ind w:left="200"/>
              <w:spacing w:after="0" w:line="246" w:lineRule="exact"/>
              <w:rPr>
                <w:sz w:val="20"/>
                <w:szCs w:val="20"/>
                <w:color w:val="auto"/>
              </w:rPr>
            </w:pPr>
            <w:r>
              <w:rPr>
                <w:rFonts w:ascii="Arial" w:cs="Arial" w:eastAsia="Arial" w:hAnsi="Arial"/>
                <w:sz w:val="22"/>
                <w:szCs w:val="22"/>
                <w:b w:val="1"/>
                <w:bCs w:val="1"/>
                <w:color w:val="auto"/>
                <w:w w:val="89"/>
              </w:rPr>
              <w:t>Intentional misstatements or omission of facts constitute Federal Criminal Violations (See 18 U.S.C.</w:t>
            </w:r>
          </w:p>
        </w:tc>
      </w:tr>
      <w:tr>
        <w:trPr>
          <w:trHeight w:val="281"/>
        </w:trPr>
        <w:tc>
          <w:tcPr>
            <w:tcW w:w="560" w:type="dxa"/>
            <w:vAlign w:val="bottom"/>
            <w:tcBorders>
              <w:lef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20" w:type="dxa"/>
            <w:vAlign w:val="bottom"/>
          </w:tcPr>
          <w:p>
            <w:pPr>
              <w:jc w:val="right"/>
              <w:ind w:right="224"/>
              <w:spacing w:after="0"/>
              <w:rPr>
                <w:sz w:val="20"/>
                <w:szCs w:val="20"/>
                <w:color w:val="auto"/>
              </w:rPr>
            </w:pPr>
            <w:r>
              <w:rPr>
                <w:rFonts w:ascii="Arial" w:cs="Arial" w:eastAsia="Arial" w:hAnsi="Arial"/>
                <w:sz w:val="22"/>
                <w:szCs w:val="22"/>
                <w:b w:val="1"/>
                <w:bCs w:val="1"/>
                <w:color w:val="auto"/>
              </w:rPr>
              <w:t>1001)</w:t>
            </w:r>
          </w:p>
        </w:tc>
        <w:tc>
          <w:tcPr>
            <w:tcW w:w="45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r>
      <w:tr>
        <w:trPr>
          <w:trHeight w:val="21"/>
        </w:trPr>
        <w:tc>
          <w:tcPr>
            <w:tcW w:w="560" w:type="dxa"/>
            <w:vAlign w:val="bottom"/>
            <w:tcBorders>
              <w:left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right w:val="single" w:sz="8" w:color="auto"/>
            </w:tcBorders>
            <w:gridSpan w:val="2"/>
          </w:tcPr>
          <w:p>
            <w:pPr>
              <w:spacing w:after="0" w:line="20" w:lineRule="exact"/>
              <w:rPr>
                <w:sz w:val="1"/>
                <w:szCs w:val="1"/>
                <w:color w:val="auto"/>
              </w:rPr>
            </w:pPr>
          </w:p>
        </w:tc>
      </w:tr>
      <w:tr>
        <w:trPr>
          <w:trHeight w:val="500"/>
        </w:trPr>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gridSpan w:val="2"/>
          </w:tcPr>
          <w:p>
            <w:pPr>
              <w:ind w:left="3560"/>
              <w:spacing w:after="0"/>
              <w:rPr>
                <w:sz w:val="20"/>
                <w:szCs w:val="20"/>
                <w:color w:val="auto"/>
              </w:rPr>
            </w:pPr>
            <w:r>
              <w:rPr>
                <w:rFonts w:ascii="Arial" w:cs="Arial" w:eastAsia="Arial" w:hAnsi="Arial"/>
                <w:sz w:val="22"/>
                <w:szCs w:val="22"/>
                <w:color w:val="auto"/>
                <w:w w:val="86"/>
              </w:rPr>
              <w:t>SEC 1147 (02-08)</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2019-12-11T08:38:58Z</dcterms:created>
  <dcterms:modified xsi:type="dcterms:W3CDTF">2019-12-11T08:38:58Z</dcterms:modified>
</cp:coreProperties>
</file>