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-593725</wp:posOffset>
            </wp:positionV>
            <wp:extent cx="8255" cy="594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-601980</wp:posOffset>
            </wp:positionV>
            <wp:extent cx="825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-577850</wp:posOffset>
            </wp:positionV>
            <wp:extent cx="1268730" cy="55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543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26035</wp:posOffset>
            </wp:positionV>
            <wp:extent cx="6971030" cy="1710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1069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Barra Mary T</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right="960"/>
        <w:spacing w:after="0" w:line="343"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11/11/2020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 w:right="680" w:firstLine="1"/>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99"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979"/>
        <w:spacing w:after="0"/>
        <w:rPr>
          <w:sz w:val="20"/>
          <w:szCs w:val="20"/>
          <w:color w:val="auto"/>
        </w:rPr>
      </w:pPr>
      <w:r>
        <w:rPr>
          <w:rFonts w:ascii="Arial" w:cs="Arial" w:eastAsia="Arial" w:hAnsi="Arial"/>
          <w:sz w:val="16"/>
          <w:szCs w:val="16"/>
          <w:color w:val="0000FF"/>
        </w:rPr>
        <w:t>Chairman &amp; CEO</w:t>
      </w:r>
    </w:p>
    <w:p>
      <w:pPr>
        <w:spacing w:after="0" w:line="406" w:lineRule="exact"/>
        <w:rPr>
          <w:sz w:val="24"/>
          <w:szCs w:val="24"/>
          <w:color w:val="auto"/>
        </w:rPr>
      </w:pPr>
    </w:p>
    <w:p>
      <w:pPr>
        <w:sectPr>
          <w:pgSz w:w="11900" w:h="16838" w:orient="portrait"/>
          <w:cols w:equalWidth="0" w:num="3">
            <w:col w:w="3180" w:space="720"/>
            <w:col w:w="3121" w:space="720"/>
            <w:col w:w="3339"/>
          </w:cols>
          <w:pgMar w:left="460" w:top="219" w:right="359" w:bottom="1440" w:gutter="0" w:footer="0" w:header="0"/>
          <w:type w:val="continuous"/>
        </w:sectPr>
      </w:pPr>
    </w:p>
    <w:p>
      <w:pPr>
        <w:spacing w:after="0" w:line="202"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DETROIT</w:t>
            </w:r>
          </w:p>
        </w:tc>
        <w:tc>
          <w:tcPr>
            <w:tcW w:w="1060" w:type="dxa"/>
            <w:vAlign w:val="bottom"/>
          </w:tcPr>
          <w:p>
            <w:pPr>
              <w:ind w:left="260"/>
              <w:spacing w:after="0"/>
              <w:rPr>
                <w:sz w:val="20"/>
                <w:szCs w:val="20"/>
                <w:color w:val="auto"/>
              </w:rPr>
            </w:pPr>
            <w:r>
              <w:rPr>
                <w:rFonts w:ascii="Arial" w:cs="Arial" w:eastAsia="Arial" w:hAnsi="Arial"/>
                <w:sz w:val="16"/>
                <w:szCs w:val="16"/>
                <w:color w:val="0000FF"/>
              </w:rPr>
              <w:t>MI</w:t>
            </w:r>
          </w:p>
        </w:tc>
        <w:tc>
          <w:tcPr>
            <w:tcW w:w="1620" w:type="dxa"/>
            <w:vAlign w:val="bottom"/>
          </w:tcPr>
          <w:p>
            <w:pPr>
              <w:ind w:left="420"/>
              <w:spacing w:after="0"/>
              <w:rPr>
                <w:sz w:val="20"/>
                <w:szCs w:val="20"/>
                <w:color w:val="auto"/>
              </w:rPr>
            </w:pPr>
            <w:r>
              <w:rPr>
                <w:rFonts w:ascii="Arial" w:cs="Arial" w:eastAsia="Arial" w:hAnsi="Arial"/>
                <w:sz w:val="16"/>
                <w:szCs w:val="16"/>
                <w:color w:val="0000FF"/>
              </w:rPr>
              <w:t>48265-3000</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4" w:lineRule="auto"/>
        <w:tabs>
          <w:tab w:leader="none" w:pos="436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178435</wp:posOffset>
            </wp:positionV>
            <wp:extent cx="6971030" cy="127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1276985"/>
                    </a:xfrm>
                    <a:prstGeom prst="rect">
                      <a:avLst/>
                    </a:prstGeom>
                    <a:noFill/>
                  </pic:spPr>
                </pic:pic>
              </a:graphicData>
            </a:graphic>
          </wp:anchor>
        </w:drawing>
      </w:r>
    </w:p>
    <w:p>
      <w:pPr>
        <w:spacing w:after="0" w:line="340" w:lineRule="exact"/>
        <w:rPr>
          <w:sz w:val="24"/>
          <w:szCs w:val="24"/>
          <w:color w:val="auto"/>
        </w:rPr>
      </w:pPr>
    </w:p>
    <w:p>
      <w:pPr>
        <w:sectPr>
          <w:pgSz w:w="11900" w:h="16838" w:orient="portrait"/>
          <w:cols w:equalWidth="0" w:num="2">
            <w:col w:w="3760" w:space="14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2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6"/>
                <w:szCs w:val="16"/>
                <w:color w:val="0000FF"/>
              </w:rPr>
              <w:t>11/11/2020</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w w:val="93"/>
              </w:rPr>
              <w:t>500,000</w:t>
            </w:r>
            <w:r>
              <w:rPr>
                <w:rFonts w:ascii="Arial" w:cs="Arial" w:eastAsia="Arial" w:hAnsi="Arial"/>
                <w:sz w:val="21"/>
                <w:szCs w:val="21"/>
                <w:color w:val="008000"/>
                <w:w w:val="93"/>
                <w:vertAlign w:val="superscript"/>
              </w:rPr>
              <w:t>(1)</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31.32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00"/>
              <w:spacing w:after="0"/>
              <w:rPr>
                <w:sz w:val="20"/>
                <w:szCs w:val="20"/>
                <w:color w:val="auto"/>
              </w:rPr>
            </w:pPr>
            <w:r>
              <w:rPr>
                <w:rFonts w:ascii="Arial" w:cs="Arial" w:eastAsia="Arial" w:hAnsi="Arial"/>
                <w:sz w:val="16"/>
                <w:szCs w:val="16"/>
                <w:color w:val="0000FF"/>
              </w:rPr>
              <w:t>1,808,329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6"/>
                <w:szCs w:val="16"/>
                <w:color w:val="0000FF"/>
              </w:rPr>
              <w:t>11/11/2020</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500,000</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40.69</w:t>
            </w:r>
            <w:r>
              <w:rPr>
                <w:rFonts w:ascii="Arial" w:cs="Arial" w:eastAsia="Arial" w:hAnsi="Arial"/>
                <w:sz w:val="21"/>
                <w:szCs w:val="21"/>
                <w:color w:val="008000"/>
                <w:w w:val="93"/>
                <w:vertAlign w:val="superscript"/>
              </w:rPr>
              <w:t>(2)</w:t>
            </w:r>
          </w:p>
        </w:tc>
        <w:tc>
          <w:tcPr>
            <w:tcW w:w="1240" w:type="dxa"/>
            <w:vAlign w:val="bottom"/>
            <w:tcBorders>
              <w:bottom w:val="single" w:sz="8" w:color="2C2C2C"/>
            </w:tcBorders>
            <w:gridSpan w:val="3"/>
          </w:tcPr>
          <w:p>
            <w:pPr>
              <w:ind w:left="300"/>
              <w:spacing w:after="0"/>
              <w:rPr>
                <w:sz w:val="20"/>
                <w:szCs w:val="20"/>
                <w:color w:val="auto"/>
              </w:rPr>
            </w:pPr>
            <w:r>
              <w:rPr>
                <w:rFonts w:ascii="Arial" w:cs="Arial" w:eastAsia="Arial" w:hAnsi="Arial"/>
                <w:sz w:val="16"/>
                <w:szCs w:val="16"/>
                <w:color w:val="0000FF"/>
              </w:rPr>
              <w:t>1,308,329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Expiration Date</w:t>
            </w:r>
          </w:p>
        </w:tc>
        <w:tc>
          <w:tcPr>
            <w:tcW w:w="72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0000FF"/>
                <w:w w:val="97"/>
              </w:rPr>
              <w:t>02/15/2020</w:t>
            </w:r>
            <w:r>
              <w:rPr>
                <w:rFonts w:ascii="Arial" w:cs="Arial" w:eastAsia="Arial" w:hAnsi="Arial"/>
                <w:sz w:val="21"/>
                <w:szCs w:val="21"/>
                <w:color w:val="008000"/>
                <w:w w:val="97"/>
                <w:vertAlign w:val="superscript"/>
              </w:rPr>
              <w:t>(3)</w:t>
            </w:r>
          </w:p>
        </w:tc>
        <w:tc>
          <w:tcPr>
            <w:tcW w:w="72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6"/>
                <w:szCs w:val="16"/>
                <w:color w:val="0000FF"/>
              </w:rPr>
              <w:t>500,000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31.32</w:t>
            </w:r>
          </w:p>
        </w:tc>
        <w:tc>
          <w:tcPr>
            <w:tcW w:w="1060" w:type="dxa"/>
            <w:vAlign w:val="bottom"/>
          </w:tcPr>
          <w:p>
            <w:pPr>
              <w:jc w:val="right"/>
              <w:ind w:right="182"/>
              <w:spacing w:after="0" w:line="136" w:lineRule="exact"/>
              <w:rPr>
                <w:sz w:val="20"/>
                <w:szCs w:val="20"/>
                <w:color w:val="auto"/>
              </w:rPr>
            </w:pPr>
            <w:r>
              <w:rPr>
                <w:rFonts w:ascii="Arial" w:cs="Arial" w:eastAsia="Arial" w:hAnsi="Arial"/>
                <w:sz w:val="13"/>
                <w:szCs w:val="13"/>
                <w:color w:val="0000FF"/>
              </w:rPr>
              <w:t>11/11/2020</w:t>
            </w:r>
          </w:p>
        </w:tc>
        <w:tc>
          <w:tcPr>
            <w:tcW w:w="1060" w:type="dxa"/>
            <w:vAlign w:val="bottom"/>
          </w:tcPr>
          <w:p>
            <w:pPr>
              <w:spacing w:after="0"/>
              <w:rPr>
                <w:sz w:val="11"/>
                <w:szCs w:val="11"/>
                <w:color w:val="auto"/>
              </w:rPr>
            </w:pPr>
          </w:p>
        </w:tc>
        <w:tc>
          <w:tcPr>
            <w:tcW w:w="72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960" w:type="dxa"/>
            <w:vAlign w:val="bottom"/>
          </w:tcPr>
          <w:p>
            <w:pPr>
              <w:ind w:left="440"/>
              <w:spacing w:after="0" w:line="136" w:lineRule="exact"/>
              <w:rPr>
                <w:sz w:val="20"/>
                <w:szCs w:val="20"/>
                <w:color w:val="auto"/>
              </w:rPr>
            </w:pPr>
            <w:r>
              <w:rPr>
                <w:rFonts w:ascii="Arial" w:cs="Arial" w:eastAsia="Arial" w:hAnsi="Arial"/>
                <w:sz w:val="13"/>
                <w:szCs w:val="13"/>
                <w:color w:val="0000FF"/>
              </w:rPr>
              <w:t>500,000</w:t>
            </w:r>
          </w:p>
        </w:tc>
        <w:tc>
          <w:tcPr>
            <w:tcW w:w="840" w:type="dxa"/>
            <w:vAlign w:val="bottom"/>
            <w:gridSpan w:val="2"/>
            <w:vMerge w:val="continue"/>
          </w:tcPr>
          <w:p>
            <w:pPr>
              <w:spacing w:after="0"/>
              <w:rPr>
                <w:sz w:val="11"/>
                <w:szCs w:val="11"/>
                <w:color w:val="auto"/>
              </w:rPr>
            </w:pPr>
          </w:p>
        </w:tc>
        <w:tc>
          <w:tcPr>
            <w:tcW w:w="720" w:type="dxa"/>
            <w:vAlign w:val="bottom"/>
          </w:tcPr>
          <w:p>
            <w:pPr>
              <w:jc w:val="right"/>
              <w:ind w:right="76"/>
              <w:spacing w:after="0" w:line="136" w:lineRule="exact"/>
              <w:rPr>
                <w:sz w:val="20"/>
                <w:szCs w:val="20"/>
                <w:color w:val="auto"/>
              </w:rPr>
            </w:pPr>
            <w:r>
              <w:rPr>
                <w:rFonts w:ascii="Arial" w:cs="Arial" w:eastAsia="Arial" w:hAnsi="Arial"/>
                <w:sz w:val="13"/>
                <w:szCs w:val="13"/>
                <w:color w:val="0000FF"/>
                <w:w w:val="86"/>
              </w:rPr>
              <w:t>07/28/2025</w:t>
            </w: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160"/>
              <w:spacing w:after="0" w:line="136" w:lineRule="exact"/>
              <w:rPr>
                <w:sz w:val="20"/>
                <w:szCs w:val="20"/>
                <w:color w:val="auto"/>
              </w:rPr>
            </w:pPr>
            <w:r>
              <w:rPr>
                <w:rFonts w:ascii="Arial" w:cs="Arial" w:eastAsia="Arial" w:hAnsi="Arial"/>
                <w:sz w:val="13"/>
                <w:szCs w:val="13"/>
                <w:color w:val="0000FF"/>
              </w:rPr>
              <w:t>2,103,037</w:t>
            </w:r>
          </w:p>
        </w:tc>
        <w:tc>
          <w:tcPr>
            <w:tcW w:w="64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ind w:left="100"/>
              <w:spacing w:after="0" w:line="127"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-1766570</wp:posOffset>
            </wp:positionV>
            <wp:extent cx="7035165" cy="1903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19030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pursuant to a Rule 10b5-1 trading plan.</w:t>
      </w:r>
    </w:p>
    <w:p>
      <w:pPr>
        <w:spacing w:after="0" w:line="40" w:lineRule="exact"/>
        <w:rPr>
          <w:rFonts w:ascii="Arial" w:cs="Arial" w:eastAsia="Arial" w:hAnsi="Arial"/>
          <w:sz w:val="13"/>
          <w:szCs w:val="13"/>
          <w:color w:val="008000"/>
        </w:rPr>
      </w:pPr>
    </w:p>
    <w:p>
      <w:pPr>
        <w:ind w:left="40" w:right="200" w:hanging="1"/>
        <w:spacing w:after="0" w:line="28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sales price of the shares. The shares were sold in multiple transactions at prices from $40.14 to $41.77, inclusive. The Reporting Person undertakes to provide to the SEC, GM and any security holder, upon request, full information regarding the number of shares sold at each price point within the ranges set forth in this footnote.</w:t>
      </w:r>
    </w:p>
    <w:p>
      <w:pPr>
        <w:spacing w:after="0" w:line="5" w:lineRule="exact"/>
        <w:rPr>
          <w:rFonts w:ascii="Arial" w:cs="Arial" w:eastAsia="Arial" w:hAnsi="Arial"/>
          <w:sz w:val="12"/>
          <w:szCs w:val="12"/>
          <w:color w:val="008000"/>
        </w:rPr>
      </w:pPr>
    </w:p>
    <w:p>
      <w:pPr>
        <w:ind w:left="40" w:right="52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July 28, 2015, under the Company's 2014 Long-Term Incentive Plan. Forty percent of the options became exercisable on February 15, 2017; the remaining 60% became exercisable in three equal installments on February 15, 2018, February 15, 2019, and February 15, 2020.</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2" w:lineRule="auto"/>
        <w:rPr>
          <w:sz w:val="20"/>
          <w:szCs w:val="20"/>
          <w:color w:val="auto"/>
        </w:rPr>
      </w:pPr>
      <w:r>
        <w:rPr>
          <w:rFonts w:ascii="Arial" w:cs="Arial" w:eastAsia="Arial" w:hAnsi="Arial"/>
          <w:sz w:val="16"/>
          <w:szCs w:val="16"/>
          <w:color w:val="0000FF"/>
        </w:rPr>
        <w:t xml:space="preserve">/s/ Tia Y. Turk, Attorney-In-Fact </w:t>
      </w:r>
      <w:r>
        <w:rPr>
          <w:rFonts w:ascii="Arial" w:cs="Arial" w:eastAsia="Arial" w:hAnsi="Arial"/>
          <w:sz w:val="32"/>
          <w:szCs w:val="32"/>
          <w:color w:val="0000FF"/>
          <w:vertAlign w:val="subscript"/>
        </w:rPr>
        <w:t>11/13/2020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for Ms. Barra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565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6515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1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9215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2020-11-13T18:03:28Z</dcterms:created>
  <dcterms:modified xsi:type="dcterms:W3CDTF">2020-11-13T18:03:28Z</dcterms:modified>
</cp:coreProperties>
</file>