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3"/>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8"/>
              </w:rPr>
              <w:t>02/10/2014</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88"/>
              </w:rPr>
              <w:t>2,916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2,916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02/10/2014</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4"/>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65"/>
              <w:spacing w:after="0"/>
              <w:rPr>
                <w:sz w:val="20"/>
                <w:szCs w:val="20"/>
                <w:color w:val="auto"/>
              </w:rPr>
            </w:pPr>
            <w:r>
              <w:rPr>
                <w:rFonts w:ascii="Arial" w:cs="Arial" w:eastAsia="Arial" w:hAnsi="Arial"/>
                <w:sz w:val="18"/>
                <w:szCs w:val="18"/>
                <w:color w:val="0000FF"/>
                <w:w w:val="86"/>
              </w:rPr>
              <w:t>931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35.27</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1,985</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02/11/2014</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4"/>
              <w:spacing w:after="0"/>
              <w:rPr>
                <w:sz w:val="20"/>
                <w:szCs w:val="20"/>
                <w:color w:val="auto"/>
              </w:rPr>
            </w:pPr>
            <w:r>
              <w:rPr>
                <w:rFonts w:ascii="Arial" w:cs="Arial" w:eastAsia="Arial" w:hAnsi="Arial"/>
                <w:sz w:val="14"/>
                <w:szCs w:val="14"/>
                <w:color w:val="0000FF"/>
                <w:w w:val="85"/>
              </w:rPr>
              <w:t>S</w:t>
            </w:r>
          </w:p>
        </w:tc>
        <w:tc>
          <w:tcPr>
            <w:tcW w:w="220" w:type="dxa"/>
            <w:vAlign w:val="bottom"/>
          </w:tcPr>
          <w:p>
            <w:pPr>
              <w:spacing w:after="0"/>
              <w:rPr>
                <w:sz w:val="23"/>
                <w:szCs w:val="23"/>
                <w:color w:val="auto"/>
              </w:rPr>
            </w:pPr>
          </w:p>
        </w:tc>
        <w:tc>
          <w:tcPr>
            <w:tcW w:w="560" w:type="dxa"/>
            <w:vAlign w:val="bottom"/>
          </w:tcPr>
          <w:p>
            <w:pPr>
              <w:jc w:val="center"/>
              <w:ind w:left="85"/>
              <w:spacing w:after="0"/>
              <w:rPr>
                <w:sz w:val="20"/>
                <w:szCs w:val="20"/>
                <w:color w:val="auto"/>
              </w:rPr>
            </w:pPr>
            <w:r>
              <w:rPr>
                <w:rFonts w:ascii="Arial" w:cs="Arial" w:eastAsia="Arial" w:hAnsi="Arial"/>
                <w:sz w:val="18"/>
                <w:szCs w:val="18"/>
                <w:color w:val="0000FF"/>
                <w:w w:val="88"/>
              </w:rPr>
              <w:t>1,985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35.22</w:t>
            </w:r>
          </w:p>
        </w:tc>
        <w:tc>
          <w:tcPr>
            <w:tcW w:w="460" w:type="dxa"/>
            <w:vAlign w:val="bottom"/>
          </w:tcPr>
          <w:p>
            <w:pPr>
              <w:spacing w:after="0"/>
              <w:rPr>
                <w:sz w:val="23"/>
                <w:szCs w:val="23"/>
                <w:color w:val="auto"/>
              </w:rPr>
            </w:pPr>
          </w:p>
        </w:tc>
        <w:tc>
          <w:tcPr>
            <w:tcW w:w="760" w:type="dxa"/>
            <w:vAlign w:val="bottom"/>
          </w:tcPr>
          <w:p>
            <w:pPr>
              <w:jc w:val="center"/>
              <w:ind w:right="408"/>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8"/>
              </w:rPr>
              <w:t>12/31/2013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5"/>
              <w:spacing w:after="0"/>
              <w:rPr>
                <w:sz w:val="20"/>
                <w:szCs w:val="20"/>
                <w:color w:val="auto"/>
              </w:rPr>
            </w:pPr>
            <w:r>
              <w:rPr>
                <w:rFonts w:ascii="Arial" w:cs="Arial" w:eastAsia="Arial" w:hAnsi="Arial"/>
                <w:sz w:val="18"/>
                <w:szCs w:val="18"/>
                <w:color w:val="0000FF"/>
                <w:w w:val="86"/>
              </w:rPr>
              <w:t>148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8"/>
              <w:spacing w:after="0"/>
              <w:rPr>
                <w:sz w:val="20"/>
                <w:szCs w:val="20"/>
                <w:color w:val="auto"/>
              </w:rPr>
            </w:pPr>
            <w:r>
              <w:rPr>
                <w:rFonts w:ascii="Arial" w:cs="Arial" w:eastAsia="Arial" w:hAnsi="Arial"/>
                <w:sz w:val="18"/>
                <w:szCs w:val="18"/>
                <w:color w:val="0000FF"/>
                <w:w w:val="86"/>
              </w:rPr>
              <w:t>148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12/31/2013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4"/>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65"/>
              <w:spacing w:after="0"/>
              <w:rPr>
                <w:sz w:val="20"/>
                <w:szCs w:val="20"/>
                <w:color w:val="auto"/>
              </w:rPr>
            </w:pPr>
            <w:r>
              <w:rPr>
                <w:rFonts w:ascii="Arial" w:cs="Arial" w:eastAsia="Arial" w:hAnsi="Arial"/>
                <w:sz w:val="18"/>
                <w:szCs w:val="18"/>
                <w:color w:val="0000FF"/>
                <w:w w:val="89"/>
              </w:rPr>
              <w:t>99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40.81</w:t>
            </w:r>
          </w:p>
        </w:tc>
        <w:tc>
          <w:tcPr>
            <w:tcW w:w="460" w:type="dxa"/>
            <w:vAlign w:val="bottom"/>
          </w:tcPr>
          <w:p>
            <w:pPr>
              <w:spacing w:after="0"/>
              <w:rPr>
                <w:sz w:val="23"/>
                <w:szCs w:val="23"/>
                <w:color w:val="auto"/>
              </w:rPr>
            </w:pPr>
          </w:p>
        </w:tc>
        <w:tc>
          <w:tcPr>
            <w:tcW w:w="760" w:type="dxa"/>
            <w:vAlign w:val="bottom"/>
          </w:tcPr>
          <w:p>
            <w:pPr>
              <w:jc w:val="center"/>
              <w:ind w:right="428"/>
              <w:spacing w:after="0"/>
              <w:rPr>
                <w:sz w:val="20"/>
                <w:szCs w:val="20"/>
                <w:color w:val="auto"/>
              </w:rPr>
            </w:pPr>
            <w:r>
              <w:rPr>
                <w:rFonts w:ascii="Arial" w:cs="Arial" w:eastAsia="Arial" w:hAnsi="Arial"/>
                <w:sz w:val="18"/>
                <w:szCs w:val="18"/>
                <w:color w:val="0000FF"/>
                <w:w w:val="89"/>
              </w:rPr>
              <w:t>49</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12/31/2013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4"/>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65"/>
              <w:spacing w:after="0"/>
              <w:rPr>
                <w:sz w:val="20"/>
                <w:szCs w:val="20"/>
                <w:color w:val="auto"/>
              </w:rPr>
            </w:pPr>
            <w:r>
              <w:rPr>
                <w:rFonts w:ascii="Arial" w:cs="Arial" w:eastAsia="Arial" w:hAnsi="Arial"/>
                <w:sz w:val="18"/>
                <w:szCs w:val="18"/>
                <w:color w:val="0000FF"/>
                <w:w w:val="89"/>
              </w:rPr>
              <w:t>49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40.81</w:t>
            </w:r>
          </w:p>
        </w:tc>
        <w:tc>
          <w:tcPr>
            <w:tcW w:w="460" w:type="dxa"/>
            <w:vAlign w:val="bottom"/>
          </w:tcPr>
          <w:p>
            <w:pPr>
              <w:spacing w:after="0"/>
              <w:rPr>
                <w:sz w:val="23"/>
                <w:szCs w:val="23"/>
                <w:color w:val="auto"/>
              </w:rPr>
            </w:pPr>
          </w:p>
        </w:tc>
        <w:tc>
          <w:tcPr>
            <w:tcW w:w="760" w:type="dxa"/>
            <w:vAlign w:val="bottom"/>
          </w:tcPr>
          <w:p>
            <w:pPr>
              <w:jc w:val="center"/>
              <w:ind w:right="408"/>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8"/>
              </w:rPr>
              <w:t>09/30/2013</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5"/>
              <w:spacing w:after="0"/>
              <w:rPr>
                <w:sz w:val="20"/>
                <w:szCs w:val="20"/>
                <w:color w:val="auto"/>
              </w:rPr>
            </w:pPr>
            <w:r>
              <w:rPr>
                <w:rFonts w:ascii="Arial" w:cs="Arial" w:eastAsia="Arial" w:hAnsi="Arial"/>
                <w:sz w:val="18"/>
                <w:szCs w:val="18"/>
                <w:color w:val="0000FF"/>
                <w:w w:val="86"/>
              </w:rPr>
              <w:t>182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8"/>
              <w:spacing w:after="0"/>
              <w:rPr>
                <w:sz w:val="20"/>
                <w:szCs w:val="20"/>
                <w:color w:val="auto"/>
              </w:rPr>
            </w:pPr>
            <w:r>
              <w:rPr>
                <w:rFonts w:ascii="Arial" w:cs="Arial" w:eastAsia="Arial" w:hAnsi="Arial"/>
                <w:sz w:val="18"/>
                <w:szCs w:val="18"/>
                <w:color w:val="0000FF"/>
                <w:w w:val="86"/>
              </w:rPr>
              <w:t>182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09/30/2013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4"/>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65"/>
              <w:spacing w:after="0"/>
              <w:rPr>
                <w:sz w:val="20"/>
                <w:szCs w:val="20"/>
                <w:color w:val="auto"/>
              </w:rPr>
            </w:pPr>
            <w:r>
              <w:rPr>
                <w:rFonts w:ascii="Arial" w:cs="Arial" w:eastAsia="Arial" w:hAnsi="Arial"/>
                <w:sz w:val="18"/>
                <w:szCs w:val="18"/>
                <w:color w:val="0000FF"/>
                <w:w w:val="86"/>
              </w:rPr>
              <w:t>122</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35.97</w:t>
            </w:r>
          </w:p>
        </w:tc>
        <w:tc>
          <w:tcPr>
            <w:tcW w:w="460" w:type="dxa"/>
            <w:vAlign w:val="bottom"/>
          </w:tcPr>
          <w:p>
            <w:pPr>
              <w:spacing w:after="0"/>
              <w:rPr>
                <w:sz w:val="23"/>
                <w:szCs w:val="23"/>
                <w:color w:val="auto"/>
              </w:rPr>
            </w:pPr>
          </w:p>
        </w:tc>
        <w:tc>
          <w:tcPr>
            <w:tcW w:w="760" w:type="dxa"/>
            <w:vAlign w:val="bottom"/>
          </w:tcPr>
          <w:p>
            <w:pPr>
              <w:jc w:val="center"/>
              <w:ind w:right="428"/>
              <w:spacing w:after="0"/>
              <w:rPr>
                <w:sz w:val="20"/>
                <w:szCs w:val="20"/>
                <w:color w:val="auto"/>
              </w:rPr>
            </w:pPr>
            <w:r>
              <w:rPr>
                <w:rFonts w:ascii="Arial" w:cs="Arial" w:eastAsia="Arial" w:hAnsi="Arial"/>
                <w:sz w:val="18"/>
                <w:szCs w:val="18"/>
                <w:color w:val="0000FF"/>
                <w:w w:val="89"/>
              </w:rPr>
              <w:t>60</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09/30/2013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4"/>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65"/>
              <w:spacing w:after="0"/>
              <w:rPr>
                <w:sz w:val="20"/>
                <w:szCs w:val="20"/>
                <w:color w:val="auto"/>
              </w:rPr>
            </w:pPr>
            <w:r>
              <w:rPr>
                <w:rFonts w:ascii="Arial" w:cs="Arial" w:eastAsia="Arial" w:hAnsi="Arial"/>
                <w:sz w:val="18"/>
                <w:szCs w:val="18"/>
                <w:color w:val="0000FF"/>
                <w:w w:val="89"/>
              </w:rPr>
              <w:t>60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35.97</w:t>
            </w:r>
          </w:p>
        </w:tc>
        <w:tc>
          <w:tcPr>
            <w:tcW w:w="460" w:type="dxa"/>
            <w:vAlign w:val="bottom"/>
          </w:tcPr>
          <w:p>
            <w:pPr>
              <w:spacing w:after="0"/>
              <w:rPr>
                <w:sz w:val="23"/>
                <w:szCs w:val="23"/>
                <w:color w:val="auto"/>
              </w:rPr>
            </w:pPr>
          </w:p>
        </w:tc>
        <w:tc>
          <w:tcPr>
            <w:tcW w:w="760" w:type="dxa"/>
            <w:vAlign w:val="bottom"/>
          </w:tcPr>
          <w:p>
            <w:pPr>
              <w:jc w:val="center"/>
              <w:ind w:right="408"/>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2,916</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02/10/2014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jc w:val="center"/>
              <w:ind w:left="218"/>
              <w:spacing w:after="0" w:line="146" w:lineRule="exact"/>
              <w:rPr>
                <w:sz w:val="20"/>
                <w:szCs w:val="20"/>
                <w:color w:val="auto"/>
              </w:rPr>
            </w:pPr>
            <w:r>
              <w:rPr>
                <w:rFonts w:ascii="Arial" w:cs="Arial" w:eastAsia="Arial" w:hAnsi="Arial"/>
                <w:sz w:val="14"/>
                <w:szCs w:val="14"/>
                <w:color w:val="0000FF"/>
                <w:w w:val="85"/>
              </w:rPr>
              <w:t>2,916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restart"/>
          </w:tcPr>
          <w:p>
            <w:pPr>
              <w:jc w:val="center"/>
              <w:ind w:right="54"/>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center"/>
              <w:ind w:left="26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148</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12/31/2013</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jc w:val="center"/>
              <w:ind w:left="238"/>
              <w:spacing w:after="0" w:line="146" w:lineRule="exact"/>
              <w:rPr>
                <w:sz w:val="20"/>
                <w:szCs w:val="20"/>
                <w:color w:val="auto"/>
              </w:rPr>
            </w:pPr>
            <w:r>
              <w:rPr>
                <w:rFonts w:ascii="Arial" w:cs="Arial" w:eastAsia="Arial" w:hAnsi="Arial"/>
                <w:sz w:val="14"/>
                <w:szCs w:val="14"/>
                <w:color w:val="0000FF"/>
                <w:w w:val="85"/>
              </w:rPr>
              <w:t>148</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restart"/>
          </w:tcPr>
          <w:p>
            <w:pPr>
              <w:jc w:val="center"/>
              <w:ind w:right="54"/>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center"/>
              <w:ind w:left="288"/>
              <w:spacing w:after="0" w:line="146" w:lineRule="exact"/>
              <w:rPr>
                <w:sz w:val="20"/>
                <w:szCs w:val="20"/>
                <w:color w:val="auto"/>
              </w:rPr>
            </w:pPr>
            <w:r>
              <w:rPr>
                <w:rFonts w:ascii="Arial" w:cs="Arial" w:eastAsia="Arial" w:hAnsi="Arial"/>
                <w:sz w:val="14"/>
                <w:szCs w:val="14"/>
                <w:color w:val="0000FF"/>
                <w:w w:val="85"/>
              </w:rPr>
              <w:t>295</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182</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09/30/2013</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jc w:val="center"/>
              <w:ind w:left="238"/>
              <w:spacing w:after="0" w:line="146" w:lineRule="exact"/>
              <w:rPr>
                <w:sz w:val="20"/>
                <w:szCs w:val="20"/>
                <w:color w:val="auto"/>
              </w:rPr>
            </w:pPr>
            <w:r>
              <w:rPr>
                <w:rFonts w:ascii="Arial" w:cs="Arial" w:eastAsia="Arial" w:hAnsi="Arial"/>
                <w:sz w:val="14"/>
                <w:szCs w:val="14"/>
                <w:color w:val="0000FF"/>
                <w:w w:val="85"/>
              </w:rPr>
              <w:t>182</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restart"/>
          </w:tcPr>
          <w:p>
            <w:pPr>
              <w:jc w:val="center"/>
              <w:ind w:right="54"/>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center"/>
              <w:ind w:left="288"/>
              <w:spacing w:after="0" w:line="146" w:lineRule="exact"/>
              <w:rPr>
                <w:sz w:val="20"/>
                <w:szCs w:val="20"/>
                <w:color w:val="auto"/>
              </w:rPr>
            </w:pPr>
            <w:r>
              <w:rPr>
                <w:rFonts w:ascii="Arial" w:cs="Arial" w:eastAsia="Arial" w:hAnsi="Arial"/>
                <w:sz w:val="14"/>
                <w:szCs w:val="14"/>
                <w:color w:val="0000FF"/>
                <w:w w:val="85"/>
              </w:rPr>
              <w:t>364</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and delivered upon the vesting of the portion of a grant of Restricted Stock Units ("RSUs") awarded on February 10, 2011 (the "2011 RSU Grant") pursuant to the Company's 2009 Long-Term Incentive Plan (the "GMLTIP"). Each RSU represents a right to receive one share of the Company's common stock (the "Common Stock") upon settlement.</w:t>
      </w: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Decembr 31, 2012 pursuant to the Company's Salary Stock Plan (the "GMSSP") and vested upon grant. Each SSU is the economic equivalent of one share of the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SSUs awareded on September 30, 2012 pursuant to the GMSSP and veted upon grant.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The employee opted to have these settlements made by delivery of cash, less a portion withheld for taxes.</w:t>
      </w:r>
    </w:p>
    <w:p>
      <w:pPr>
        <w:sectPr>
          <w:pgSz w:w="11900" w:h="16838" w:orient="portrait"/>
          <w:cols w:equalWidth="0" w:num="1">
            <w:col w:w="11520"/>
          </w:cols>
          <w:pgMar w:left="240" w:top="226" w:right="139" w:bottom="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520"/>
          </w:cols>
          <w:pgMar w:left="240" w:top="226"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3"/>
              </w:rPr>
              <w:t>/s/ Anne T. Larin, attorney-in-</w:t>
            </w: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02/12/2014</w:t>
            </w:r>
          </w:p>
        </w:tc>
      </w:tr>
      <w:tr>
        <w:trPr>
          <w:trHeight w:val="196"/>
        </w:trPr>
        <w:tc>
          <w:tcPr>
            <w:tcW w:w="21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rPr>
              <w:t>fact for Mr. Stevens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2019-12-18T15:16:05Z</dcterms:created>
  <dcterms:modified xsi:type="dcterms:W3CDTF">2019-12-18T15:16:05Z</dcterms:modified>
</cp:coreProperties>
</file>