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6973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6973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Quattrone John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12/31/2015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83"/>
        <w:spacing w:after="0"/>
        <w:rPr>
          <w:sz w:val="20"/>
          <w:szCs w:val="20"/>
          <w:color w:val="auto"/>
        </w:rPr>
      </w:pPr>
      <w:r>
        <w:rPr>
          <w:rFonts w:ascii="Arial" w:cs="Arial" w:eastAsia="Arial" w:hAnsi="Arial"/>
          <w:sz w:val="18"/>
          <w:szCs w:val="18"/>
          <w:color w:val="0000FF"/>
        </w:rPr>
        <w:t>Senior Vice President</w:t>
      </w:r>
    </w:p>
    <w:p>
      <w:pPr>
        <w:spacing w:after="0" w:line="448" w:lineRule="exact"/>
        <w:rPr>
          <w:sz w:val="24"/>
          <w:szCs w:val="24"/>
          <w:color w:val="auto"/>
        </w:rPr>
      </w:pPr>
    </w:p>
    <w:p>
      <w:pPr>
        <w:sectPr>
          <w:pgSz w:w="11900" w:h="16838" w:orient="portrait"/>
          <w:cols w:equalWidth="0" w:num="3">
            <w:col w:w="3360" w:space="720"/>
            <w:col w:w="3257" w:space="720"/>
            <w:col w:w="3423"/>
          </w:cols>
          <w:pgMar w:left="240" w:top="226" w:right="179" w:bottom="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center"/>
              <w:ind w:right="25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125</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15,769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77</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15,692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48</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15,644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180</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15,824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111</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15,713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12/31/2015</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69</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34.15</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15,644</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center"/>
              <w:ind w:right="214"/>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ind w:right="214"/>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7"/>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jc w:val="center"/>
              <w:ind w:right="274"/>
              <w:spacing w:after="0"/>
              <w:rPr>
                <w:sz w:val="20"/>
                <w:szCs w:val="20"/>
                <w:color w:val="auto"/>
              </w:rPr>
            </w:pPr>
            <w:r>
              <w:rPr>
                <w:rFonts w:ascii="Arial" w:cs="Arial" w:eastAsia="Arial" w:hAnsi="Arial"/>
                <w:sz w:val="12"/>
                <w:szCs w:val="12"/>
                <w:b w:val="1"/>
                <w:bCs w:val="1"/>
                <w:color w:val="auto"/>
                <w:w w:val="99"/>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125</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125</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right"/>
              <w:ind w:right="118"/>
              <w:spacing w:after="0" w:line="146" w:lineRule="exact"/>
              <w:rPr>
                <w:sz w:val="20"/>
                <w:szCs w:val="20"/>
                <w:color w:val="auto"/>
              </w:rPr>
            </w:pPr>
            <w:r>
              <w:rPr>
                <w:rFonts w:ascii="Arial" w:cs="Arial" w:eastAsia="Arial" w:hAnsi="Arial"/>
                <w:sz w:val="14"/>
                <w:szCs w:val="14"/>
                <w:color w:val="0000FF"/>
              </w:rPr>
              <w:t>124</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(1)(2)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180</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12/31/2015</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180</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jc w:val="right"/>
              <w:ind w:right="178"/>
              <w:spacing w:after="0" w:line="146" w:lineRule="exact"/>
              <w:rPr>
                <w:sz w:val="20"/>
                <w:szCs w:val="20"/>
                <w:color w:val="auto"/>
              </w:rPr>
            </w:pPr>
            <w:r>
              <w:rPr>
                <w:rFonts w:ascii="Arial" w:cs="Arial" w:eastAsia="Arial" w:hAnsi="Arial"/>
                <w:sz w:val="14"/>
                <w:szCs w:val="14"/>
                <w:color w:val="0000FF"/>
              </w:rPr>
              <w:t>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7"/>
                <w:szCs w:val="27"/>
                <w:color w:val="0000FF"/>
                <w:w w:val="94"/>
                <w:vertAlign w:val="subscript"/>
              </w:rPr>
              <w:t>Units</w:t>
            </w:r>
            <w:r>
              <w:rPr>
                <w:rFonts w:ascii="Arial" w:cs="Arial" w:eastAsia="Arial" w:hAnsi="Arial"/>
                <w:sz w:val="11"/>
                <w:szCs w:val="11"/>
                <w:color w:val="008000"/>
                <w:w w:val="94"/>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1" w:lineRule="exact"/>
        <w:rPr>
          <w:sz w:val="24"/>
          <w:szCs w:val="24"/>
          <w:color w:val="auto"/>
        </w:rPr>
      </w:pPr>
    </w:p>
    <w:p>
      <w:pPr>
        <w:ind w:left="40" w:right="2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awarded on December 31, 2013 pursuant to the Company's Salary Stock Plan (the "GMSSP") and vested upon grant. The portion of this award currently payable was settled on December 31, 2015 in cash, less a portion withheld for taxes.</w:t>
      </w:r>
    </w:p>
    <w:p>
      <w:pPr>
        <w:ind w:left="40" w:right="12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Common Stock. Grants of SSUs are fully vested when made and will be settled in three equal, annual installments beginning one year after the date of grant. The GMSSP gives the Reporting Person the option of having a settlement made by delivery of shares of the Common Stock or by the delivery of cash in an amount equal to the fair market value of the Common Stock as of the applicable anniversary date of the SSU's grant. Under the GMSSP, the fair value of the Common Stock is the average of the high and low trading prices for the Common Stock as reported to the New York Stock Exchange, on which it is listed, on the date of the transaction, which was $34.15.</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December 31, 2012 pursuant to the GMSSP. The portion of this award currently payable was settled on December 31, 2015 in cash, less a portion withheld for taxes.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Robert W. Boyle,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674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74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Mr.</w:t>
      </w:r>
      <w:r>
        <w:rPr>
          <w:sz w:val="20"/>
          <w:szCs w:val="20"/>
          <w:color w:val="auto"/>
        </w:rPr>
        <w:tab/>
      </w:r>
      <w:r>
        <w:rPr>
          <w:rFonts w:ascii="Arial" w:cs="Arial" w:eastAsia="Arial" w:hAnsi="Arial"/>
          <w:sz w:val="15"/>
          <w:szCs w:val="15"/>
          <w:color w:val="0000FF"/>
        </w:rPr>
        <w:t>01/05/2016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Quattrone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45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12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2019-12-24T07:36:08Z</dcterms:created>
  <dcterms:modified xsi:type="dcterms:W3CDTF">2019-12-24T07:36:08Z</dcterms:modified>
</cp:coreProperties>
</file>