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57023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7023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Reuss Mark L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 w:right="980"/>
        <w:spacing w:after="0" w:line="3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300 RENAISSANCE CENTER M/C: 482-C25-A36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General Motors Co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GM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37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02/18/2014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76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Executive Vice President</w:t>
      </w:r>
    </w:p>
    <w:p>
      <w:pPr>
        <w:spacing w:after="0" w:line="44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80" w:type="dxa"/>
            <w:vAlign w:val="bottom"/>
            <w:gridSpan w:val="7"/>
          </w:tcPr>
          <w:p>
            <w:pPr>
              <w:ind w:left="160"/>
              <w:spacing w:after="0" w:line="10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4. If Amendment, Date of Original Filed (Month/Day/Year)</w:t>
            </w:r>
          </w:p>
        </w:tc>
        <w:tc>
          <w:tcPr>
            <w:tcW w:w="3620" w:type="dxa"/>
            <w:vAlign w:val="bottom"/>
            <w:gridSpan w:val="7"/>
          </w:tcPr>
          <w:p>
            <w:pPr>
              <w:ind w:left="260"/>
              <w:spacing w:after="0" w:line="10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60" w:type="dxa"/>
            <w:vAlign w:val="bottom"/>
            <w:gridSpan w:val="6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DETROIT</w:t>
            </w:r>
          </w:p>
        </w:tc>
        <w:tc>
          <w:tcPr>
            <w:tcW w:w="2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MI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48265-3000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5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6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lef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3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8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7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208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</w:tcPr>
          <w:p>
            <w:pPr>
              <w:jc w:val="center"/>
              <w:ind w:left="606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ind w:left="2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</w:tcPr>
          <w:p>
            <w:pPr>
              <w:jc w:val="center"/>
              <w:ind w:left="60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02/18/2014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ind w:left="18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3,093</w:t>
            </w:r>
          </w:p>
        </w:tc>
        <w:tc>
          <w:tcPr>
            <w:tcW w:w="7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36.4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72,189</w:t>
            </w:r>
          </w:p>
        </w:tc>
        <w:tc>
          <w:tcPr>
            <w:tcW w:w="9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</w:tcPr>
          <w:p>
            <w:pPr>
              <w:jc w:val="center"/>
              <w:ind w:left="60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02/18/2014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ind w:left="18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1,000</w:t>
            </w:r>
          </w:p>
        </w:tc>
        <w:tc>
          <w:tcPr>
            <w:tcW w:w="7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36.38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71,189</w:t>
            </w:r>
          </w:p>
        </w:tc>
        <w:tc>
          <w:tcPr>
            <w:tcW w:w="9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</w:tcPr>
          <w:p>
            <w:pPr>
              <w:jc w:val="center"/>
              <w:ind w:left="60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02/18/2014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ind w:left="16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400</w:t>
            </w:r>
          </w:p>
        </w:tc>
        <w:tc>
          <w:tcPr>
            <w:tcW w:w="7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36.43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70,789</w:t>
            </w:r>
          </w:p>
        </w:tc>
        <w:tc>
          <w:tcPr>
            <w:tcW w:w="9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</w:tcPr>
          <w:p>
            <w:pPr>
              <w:jc w:val="center"/>
              <w:ind w:left="60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02/18/2014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ind w:left="18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1,500</w:t>
            </w:r>
          </w:p>
        </w:tc>
        <w:tc>
          <w:tcPr>
            <w:tcW w:w="7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36.42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69,289</w:t>
            </w:r>
          </w:p>
        </w:tc>
        <w:tc>
          <w:tcPr>
            <w:tcW w:w="9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</w:tcPr>
          <w:p>
            <w:pPr>
              <w:jc w:val="center"/>
              <w:ind w:left="60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02/18/2014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ind w:left="16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800</w:t>
            </w:r>
          </w:p>
        </w:tc>
        <w:tc>
          <w:tcPr>
            <w:tcW w:w="7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36.41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68,489</w:t>
            </w:r>
          </w:p>
        </w:tc>
        <w:tc>
          <w:tcPr>
            <w:tcW w:w="9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6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lef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0" w:type="dxa"/>
            <w:vAlign w:val="bottom"/>
            <w:gridSpan w:val="11"/>
          </w:tcPr>
          <w:p>
            <w:pPr>
              <w:jc w:val="center"/>
              <w:ind w:left="24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8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1">
            <w:col w:w="11420"/>
          </w:cols>
          <w:pgMar w:left="240" w:top="226" w:right="2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41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/s/ Anne T. Larin, attorney-in-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0</wp:posOffset>
            </wp:positionV>
            <wp:extent cx="1341755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175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8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fact for Mr. Reuss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80518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0518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02/20/2014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-5080</wp:posOffset>
            </wp:positionH>
            <wp:positionV relativeFrom="paragraph">
              <wp:posOffset>6985</wp:posOffset>
            </wp:positionV>
            <wp:extent cx="50800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0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9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8980" w:space="180"/>
            <w:col w:w="2260"/>
          </w:cols>
          <w:pgMar w:left="240" w:top="226" w:right="2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492362" TargetMode="External"/><Relationship Id="rId13" Type="http://schemas.openxmlformats.org/officeDocument/2006/relationships/hyperlink" Target="http://www.sec.gov/cgi-bin/browse-edgar?action=getcompany&amp;CIK=000146785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2019-12-18T15:35:45Z</dcterms:created>
  <dcterms:modified xsi:type="dcterms:W3CDTF">2019-12-18T15:35:45Z</dcterms:modified>
</cp:coreProperties>
</file>