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581660</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March 27, 2013</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201"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34"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315"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Soliciting material pursuant to Rule 14a-12 under the Exchange Act (17-CFR 240.14a-12)</w:t>
      </w:r>
    </w:p>
    <w:p>
      <w:pPr>
        <w:spacing w:after="0" w:line="315"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315"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78105</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228" w:right="819" w:bottom="1440" w:gutter="0" w:footer="0" w:header="0"/>
        </w:sectPr>
      </w:pPr>
    </w:p>
    <w:bookmarkStart w:id="1" w:name="page2"/>
    <w:bookmarkEnd w:id="1"/>
    <w:p>
      <w:pPr>
        <w:jc w:val="right"/>
        <w:ind w:right="363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Analyst Presentation Charts - GM North America's Performance and Outlook</w:t>
      </w:r>
    </w:p>
    <w:p>
      <w:pPr>
        <w:sectPr>
          <w:pgSz w:w="11900" w:h="16838" w:orient="portrait"/>
          <w:cols w:equalWidth="0" w:num="1">
            <w:col w:w="10219"/>
          </w:cols>
          <w:pgMar w:left="240" w:top="533"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March 27, 2013, Mr. Chuck Stevens, General Motors North America Chief Financial Officer made a presentation to financial analysts to provide an overview of GM North America's performance and outlook. The presentation contains certain information not previously publicly disclosed. GM's presentation to financial analysts is attached as Exhibits 99.1.</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11"/>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34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34"/>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4000" w:type="dxa"/>
            <w:vAlign w:val="bottom"/>
            <w:gridSpan w:val="4"/>
          </w:tcPr>
          <w:p>
            <w:pPr>
              <w:spacing w:after="0"/>
              <w:rPr>
                <w:sz w:val="20"/>
                <w:szCs w:val="20"/>
                <w:color w:val="auto"/>
              </w:rPr>
            </w:pPr>
            <w:r>
              <w:rPr>
                <w:rFonts w:ascii="Arial" w:cs="Arial" w:eastAsia="Arial" w:hAnsi="Arial"/>
                <w:sz w:val="16"/>
                <w:szCs w:val="16"/>
                <w:color w:val="auto"/>
              </w:rPr>
              <w:t>Analyst Presentation Charts - GM North America</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05"/>
        </w:trPr>
        <w:tc>
          <w:tcPr>
            <w:tcW w:w="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0" w:type="dxa"/>
            <w:vAlign w:val="bottom"/>
            <w:gridSpan w:val="4"/>
          </w:tcPr>
          <w:p>
            <w:pPr>
              <w:spacing w:after="0"/>
              <w:rPr>
                <w:sz w:val="20"/>
                <w:szCs w:val="20"/>
                <w:color w:val="auto"/>
              </w:rPr>
            </w:pPr>
            <w:r>
              <w:rPr>
                <w:rFonts w:ascii="Arial" w:cs="Arial" w:eastAsia="Arial" w:hAnsi="Arial"/>
                <w:sz w:val="16"/>
                <w:szCs w:val="16"/>
                <w:color w:val="auto"/>
              </w:rPr>
              <w:t>Performance and Outlook</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ectPr>
          <w:pgSz w:w="11900" w:h="16838" w:orient="portrait"/>
          <w:cols w:equalWidth="0" w:num="1">
            <w:col w:w="11280"/>
          </w:cols>
          <w:pgMar w:left="240" w:top="726"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GENERAL MOTORS COMPANY</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(Registrant)</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3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/s/ ANNE T. LARIN</w:t>
            </w:r>
          </w:p>
        </w:tc>
        <w:tc>
          <w:tcPr>
            <w:tcW w:w="0" w:type="dxa"/>
            <w:vAlign w:val="bottom"/>
          </w:tcPr>
          <w:p>
            <w:pPr>
              <w:spacing w:after="0"/>
              <w:rPr>
                <w:sz w:val="1"/>
                <w:szCs w:val="1"/>
                <w:color w:val="auto"/>
              </w:rPr>
            </w:pPr>
          </w:p>
        </w:tc>
      </w:tr>
      <w:tr>
        <w:trPr>
          <w:trHeight w:val="24"/>
        </w:trPr>
        <w:tc>
          <w:tcPr>
            <w:tcW w:w="3460" w:type="dxa"/>
            <w:vAlign w:val="bottom"/>
            <w:vMerge w:val="restart"/>
          </w:tcPr>
          <w:p>
            <w:pPr>
              <w:spacing w:after="0"/>
              <w:rPr>
                <w:sz w:val="20"/>
                <w:szCs w:val="20"/>
                <w:color w:val="auto"/>
              </w:rPr>
            </w:pPr>
            <w:r>
              <w:rPr>
                <w:rFonts w:ascii="Arial" w:cs="Arial" w:eastAsia="Arial" w:hAnsi="Arial"/>
                <w:sz w:val="16"/>
                <w:szCs w:val="16"/>
                <w:color w:val="auto"/>
              </w:rPr>
              <w:t>Date: March 27, 2013</w:t>
            </w:r>
          </w:p>
        </w:tc>
        <w:tc>
          <w:tcPr>
            <w:tcW w:w="2700" w:type="dxa"/>
            <w:vAlign w:val="bottom"/>
            <w:vMerge w:val="restart"/>
          </w:tcPr>
          <w:p>
            <w:pPr>
              <w:ind w:left="204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460" w:type="dxa"/>
            <w:vAlign w:val="bottom"/>
            <w:vMerge w:val="continue"/>
          </w:tcPr>
          <w:p>
            <w:pPr>
              <w:spacing w:after="0"/>
              <w:rPr>
                <w:sz w:val="17"/>
                <w:szCs w:val="17"/>
                <w:color w:val="auto"/>
              </w:rPr>
            </w:pPr>
          </w:p>
        </w:tc>
        <w:tc>
          <w:tcPr>
            <w:tcW w:w="2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Anne T. Larin</w:t>
            </w:r>
          </w:p>
        </w:tc>
        <w:tc>
          <w:tcPr>
            <w:tcW w:w="0" w:type="dxa"/>
            <w:vAlign w:val="bottom"/>
          </w:tcPr>
          <w:p>
            <w:pPr>
              <w:spacing w:after="0"/>
              <w:rPr>
                <w:sz w:val="1"/>
                <w:szCs w:val="1"/>
                <w:color w:val="auto"/>
              </w:rPr>
            </w:pPr>
          </w:p>
        </w:tc>
      </w:tr>
      <w:tr>
        <w:trPr>
          <w:trHeight w:val="205"/>
        </w:trPr>
        <w:tc>
          <w:tcPr>
            <w:tcW w:w="3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Corporate Secretary</w:t>
            </w:r>
          </w:p>
        </w:tc>
        <w:tc>
          <w:tcPr>
            <w:tcW w:w="0" w:type="dxa"/>
            <w:vAlign w:val="bottom"/>
          </w:tcPr>
          <w:p>
            <w:pPr>
              <w:spacing w:after="0"/>
              <w:rPr>
                <w:sz w:val="1"/>
                <w:szCs w:val="1"/>
                <w:color w:val="auto"/>
              </w:rPr>
            </w:pPr>
          </w:p>
        </w:tc>
      </w:tr>
    </w:tbl>
    <w:p>
      <w:pPr>
        <w:sectPr>
          <w:pgSz w:w="11900" w:h="16838" w:orient="portrait"/>
          <w:cols w:equalWidth="0" w:num="1">
            <w:col w:w="11440"/>
          </w:cols>
          <w:pgMar w:left="240" w:top="726" w:right="2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2019-12-07T20:52:21Z</dcterms:created>
  <dcterms:modified xsi:type="dcterms:W3CDTF">2019-12-07T20:52:21Z</dcterms:modified>
</cp:coreProperties>
</file>