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Jacobson Paul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02/18/2024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Executive Vice President &amp;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02/18/2024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55,862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258,068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02/18/2024</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21,196</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236,872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18, 2021, the Reporting Person received a grant of Performance Stock Units ("PSUs"). Under the grant, the PSUs could be earned based on the achievement of certain financial targets. The PSUs vested on February 18, 2024, and were awarded in shares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02/21/2024</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Jacobson</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36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2024-02-21T16:29:12Z</dcterms:created>
  <dcterms:modified xsi:type="dcterms:W3CDTF">2024-02-21T16:29:12Z</dcterms:modified>
</cp:coreProperties>
</file>