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Gooden Linda R</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0000FF"/>
                <w:w w:val="98"/>
              </w:rPr>
              <w:t>M/C: 482-C23-A68</w:t>
            </w: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4,298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9" w:lineRule="exact"/>
              <w:rPr>
                <w:sz w:val="20"/>
                <w:szCs w:val="20"/>
                <w:color w:val="auto"/>
              </w:rPr>
            </w:pPr>
            <w:r>
              <w:rPr>
                <w:rFonts w:ascii="Arial" w:cs="Arial" w:eastAsia="Arial" w:hAnsi="Arial"/>
                <w:sz w:val="14"/>
                <w:szCs w:val="14"/>
                <w:color w:val="0000FF"/>
              </w:rPr>
              <w:t>4,298</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16,292</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620</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620</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16,912</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2018,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$37.81 in 2018.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2018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01/03/2019</w:t>
            </w:r>
          </w:p>
        </w:tc>
        <w:tc>
          <w:tcPr>
            <w:tcW w:w="0" w:type="dxa"/>
            <w:vAlign w:val="bottom"/>
          </w:tcPr>
          <w:p>
            <w:pPr>
              <w:spacing w:after="0"/>
              <w:rPr>
                <w:sz w:val="1"/>
                <w:szCs w:val="1"/>
                <w:color w:val="auto"/>
              </w:rPr>
            </w:pPr>
          </w:p>
        </w:tc>
      </w:tr>
      <w:tr>
        <w:trPr>
          <w:trHeight w:val="88"/>
        </w:trPr>
        <w:tc>
          <w:tcPr>
            <w:tcW w:w="148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Fact for Ms. Gooden</w:t>
            </w:r>
          </w:p>
        </w:tc>
        <w:tc>
          <w:tcPr>
            <w:tcW w:w="66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8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86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2019-12-24T07:28:47Z</dcterms:created>
  <dcterms:modified xsi:type="dcterms:W3CDTF">2019-12-24T07:28:47Z</dcterms:modified>
</cp:coreProperties>
</file>