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503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50379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Canada GEN Investment Corp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1235 BAY STREET, SUITE 400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3"/>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TORONTO</w:t>
            </w:r>
          </w:p>
        </w:tc>
        <w:tc>
          <w:tcPr>
            <w:tcW w:w="880" w:type="dxa"/>
            <w:vAlign w:val="bottom"/>
          </w:tcPr>
          <w:p>
            <w:pPr>
              <w:ind w:left="140"/>
              <w:spacing w:after="0"/>
              <w:rPr>
                <w:sz w:val="20"/>
                <w:szCs w:val="20"/>
                <w:color w:val="auto"/>
              </w:rPr>
            </w:pPr>
            <w:r>
              <w:rPr>
                <w:rFonts w:ascii="Arial" w:cs="Arial" w:eastAsia="Arial" w:hAnsi="Arial"/>
                <w:sz w:val="18"/>
                <w:szCs w:val="18"/>
                <w:color w:val="0000FF"/>
              </w:rPr>
              <w:t>A6</w:t>
            </w:r>
          </w:p>
        </w:tc>
        <w:tc>
          <w:tcPr>
            <w:tcW w:w="1380" w:type="dxa"/>
            <w:vAlign w:val="bottom"/>
            <w:gridSpan w:val="2"/>
          </w:tcPr>
          <w:p>
            <w:pPr>
              <w:ind w:left="340"/>
              <w:spacing w:after="0"/>
              <w:rPr>
                <w:sz w:val="20"/>
                <w:szCs w:val="20"/>
                <w:color w:val="auto"/>
              </w:rPr>
            </w:pPr>
            <w:r>
              <w:rPr>
                <w:rFonts w:ascii="Arial" w:cs="Arial" w:eastAsia="Arial" w:hAnsi="Arial"/>
                <w:sz w:val="18"/>
                <w:szCs w:val="18"/>
                <w:color w:val="0000FF"/>
              </w:rPr>
              <w:t>M5R 3K4</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gridSpan w:val="2"/>
          </w:tcPr>
          <w:p>
            <w:pPr>
              <w:ind w:left="340"/>
              <w:spacing w:after="0"/>
              <w:rPr>
                <w:sz w:val="20"/>
                <w:szCs w:val="20"/>
                <w:color w:val="auto"/>
              </w:rPr>
            </w:pPr>
            <w:r>
              <w:rPr>
                <w:rFonts w:ascii="Arial" w:cs="Arial" w:eastAsia="Arial" w:hAnsi="Arial"/>
                <w:sz w:val="14"/>
                <w:szCs w:val="14"/>
                <w:color w:val="auto"/>
              </w:rPr>
              <w:t>(Zip)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NONE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484"/>
              <w:spacing w:after="0"/>
              <w:rPr>
                <w:sz w:val="20"/>
                <w:szCs w:val="20"/>
                <w:color w:val="auto"/>
              </w:rPr>
            </w:pPr>
            <w:r>
              <w:rPr>
                <w:rFonts w:ascii="Arial" w:cs="Arial" w:eastAsia="Arial" w:hAnsi="Arial"/>
                <w:sz w:val="18"/>
                <w:szCs w:val="18"/>
                <w:color w:val="0000FF"/>
              </w:rPr>
              <w:t>58,368,644</w:t>
            </w:r>
          </w:p>
        </w:tc>
        <w:tc>
          <w:tcPr>
            <w:tcW w:w="960" w:type="dxa"/>
            <w:vAlign w:val="bottom"/>
            <w:tcBorders>
              <w:bottom w:val="single" w:sz="8" w:color="2C2C2C"/>
            </w:tcBorders>
            <w:gridSpan w:val="2"/>
          </w:tcPr>
          <w:p>
            <w:pPr>
              <w:ind w:left="560"/>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(1)(2)</w:t>
            </w: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4540" w:type="dxa"/>
            <w:vAlign w:val="bottom"/>
            <w:tcBorders>
              <w:bottom w:val="single" w:sz="8" w:color="2C2C2C"/>
            </w:tcBorders>
            <w:gridSpan w:val="8"/>
          </w:tcPr>
          <w:p>
            <w:pPr>
              <w:ind w:left="60"/>
              <w:spacing w:after="0"/>
              <w:rPr>
                <w:sz w:val="20"/>
                <w:szCs w:val="20"/>
                <w:color w:val="auto"/>
              </w:rPr>
            </w:pPr>
            <w:r>
              <w:rPr>
                <w:rFonts w:ascii="Arial" w:cs="Arial" w:eastAsia="Arial" w:hAnsi="Arial"/>
                <w:sz w:val="18"/>
                <w:szCs w:val="18"/>
                <w:color w:val="0000FF"/>
              </w:rPr>
              <w:t>Series A Preferred Stock, par value $0.01 per share</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484"/>
              <w:spacing w:after="0"/>
              <w:rPr>
                <w:sz w:val="20"/>
                <w:szCs w:val="20"/>
                <w:color w:val="auto"/>
              </w:rPr>
            </w:pPr>
            <w:r>
              <w:rPr>
                <w:rFonts w:ascii="Arial" w:cs="Arial" w:eastAsia="Arial" w:hAnsi="Arial"/>
                <w:sz w:val="18"/>
                <w:szCs w:val="18"/>
                <w:color w:val="0000FF"/>
              </w:rPr>
              <w:t>16,101,695</w:t>
            </w:r>
          </w:p>
        </w:tc>
        <w:tc>
          <w:tcPr>
            <w:tcW w:w="960" w:type="dxa"/>
            <w:vAlign w:val="bottom"/>
            <w:tcBorders>
              <w:bottom w:val="single" w:sz="8" w:color="2C2C2C"/>
            </w:tcBorders>
            <w:gridSpan w:val="2"/>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160" w:type="dxa"/>
            <w:vAlign w:val="bottom"/>
            <w:tcBorders>
              <w:top w:val="single" w:sz="8" w:color="2C2C2C"/>
            </w:tcBorders>
          </w:tcPr>
          <w:p>
            <w:pPr>
              <w:spacing w:after="0"/>
              <w:rPr>
                <w:sz w:val="19"/>
                <w:szCs w:val="19"/>
                <w:color w:val="auto"/>
              </w:rPr>
            </w:pPr>
          </w:p>
        </w:tc>
        <w:tc>
          <w:tcPr>
            <w:tcW w:w="1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7"/>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gridSpan w:val="10"/>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6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3"/>
          </w:tcPr>
          <w:p>
            <w:pPr>
              <w:spacing w:after="0" w:line="224" w:lineRule="exact"/>
              <w:rPr>
                <w:rFonts w:ascii="Arial" w:cs="Arial" w:eastAsia="Arial" w:hAnsi="Arial"/>
                <w:sz w:val="22"/>
                <w:szCs w:val="22"/>
                <w:color w:val="0000EE"/>
                <w:w w:val="97"/>
              </w:rPr>
            </w:pPr>
            <w:hyperlink r:id="rId11">
              <w:r>
                <w:rPr>
                  <w:rFonts w:ascii="Arial" w:cs="Arial" w:eastAsia="Arial" w:hAnsi="Arial"/>
                  <w:sz w:val="22"/>
                  <w:szCs w:val="22"/>
                  <w:color w:val="0000EE"/>
                  <w:w w:val="97"/>
                </w:rPr>
                <w:t>Canada GEN Investment Corp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760" w:type="dxa"/>
            <w:vAlign w:val="bottom"/>
            <w:gridSpan w:val="2"/>
          </w:tcPr>
          <w:p>
            <w:pPr>
              <w:ind w:left="30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0000FF"/>
              </w:rPr>
              <w:t>1235 BAY STREET, SUITE 400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TORONTO</w:t>
            </w:r>
          </w:p>
        </w:tc>
        <w:tc>
          <w:tcPr>
            <w:tcW w:w="1760" w:type="dxa"/>
            <w:vAlign w:val="bottom"/>
            <w:gridSpan w:val="2"/>
          </w:tcPr>
          <w:p>
            <w:pPr>
              <w:ind w:left="300"/>
              <w:spacing w:after="0"/>
              <w:rPr>
                <w:sz w:val="20"/>
                <w:szCs w:val="20"/>
                <w:color w:val="auto"/>
              </w:rPr>
            </w:pPr>
            <w:r>
              <w:rPr>
                <w:rFonts w:ascii="Arial" w:cs="Arial" w:eastAsia="Arial" w:hAnsi="Arial"/>
                <w:sz w:val="18"/>
                <w:szCs w:val="18"/>
                <w:color w:val="0000FF"/>
              </w:rPr>
              <w:t>A6</w:t>
            </w:r>
          </w:p>
        </w:tc>
        <w:tc>
          <w:tcPr>
            <w:tcW w:w="1520" w:type="dxa"/>
            <w:vAlign w:val="bottom"/>
            <w:gridSpan w:val="4"/>
          </w:tcPr>
          <w:p>
            <w:pPr>
              <w:spacing w:after="0"/>
              <w:rPr>
                <w:sz w:val="20"/>
                <w:szCs w:val="20"/>
                <w:color w:val="auto"/>
              </w:rPr>
            </w:pPr>
            <w:r>
              <w:rPr>
                <w:rFonts w:ascii="Arial" w:cs="Arial" w:eastAsia="Arial" w:hAnsi="Arial"/>
                <w:sz w:val="18"/>
                <w:szCs w:val="18"/>
                <w:color w:val="0000FF"/>
              </w:rPr>
              <w:t>M5R 3K4</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760" w:type="dxa"/>
            <w:vAlign w:val="bottom"/>
            <w:gridSpan w:val="2"/>
          </w:tcPr>
          <w:p>
            <w:pPr>
              <w:ind w:left="300"/>
              <w:spacing w:after="0"/>
              <w:rPr>
                <w:sz w:val="20"/>
                <w:szCs w:val="20"/>
                <w:color w:val="auto"/>
              </w:rPr>
            </w:pPr>
            <w:r>
              <w:rPr>
                <w:rFonts w:ascii="Arial" w:cs="Arial" w:eastAsia="Arial" w:hAnsi="Arial"/>
                <w:sz w:val="14"/>
                <w:szCs w:val="14"/>
                <w:color w:val="auto"/>
              </w:rPr>
              <w:t>(State)</w:t>
            </w:r>
          </w:p>
        </w:tc>
        <w:tc>
          <w:tcPr>
            <w:tcW w:w="1520" w:type="dxa"/>
            <w:vAlign w:val="bottom"/>
            <w:gridSpan w:val="4"/>
          </w:tcPr>
          <w:p>
            <w:pPr>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7"/>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Canada Development Investment Corp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760" w:type="dxa"/>
            <w:vAlign w:val="bottom"/>
            <w:gridSpan w:val="2"/>
          </w:tcPr>
          <w:p>
            <w:pPr>
              <w:ind w:left="30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0000FF"/>
              </w:rPr>
              <w:t>1235 BAY STREET, SUITE 400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TORONTO</w:t>
            </w:r>
          </w:p>
        </w:tc>
        <w:tc>
          <w:tcPr>
            <w:tcW w:w="1760" w:type="dxa"/>
            <w:vAlign w:val="bottom"/>
            <w:gridSpan w:val="2"/>
          </w:tcPr>
          <w:p>
            <w:pPr>
              <w:ind w:left="300"/>
              <w:spacing w:after="0"/>
              <w:rPr>
                <w:sz w:val="20"/>
                <w:szCs w:val="20"/>
                <w:color w:val="auto"/>
              </w:rPr>
            </w:pPr>
            <w:r>
              <w:rPr>
                <w:rFonts w:ascii="Arial" w:cs="Arial" w:eastAsia="Arial" w:hAnsi="Arial"/>
                <w:sz w:val="18"/>
                <w:szCs w:val="18"/>
                <w:color w:val="0000FF"/>
              </w:rPr>
              <w:t>A6</w:t>
            </w:r>
          </w:p>
        </w:tc>
        <w:tc>
          <w:tcPr>
            <w:tcW w:w="1520" w:type="dxa"/>
            <w:vAlign w:val="bottom"/>
            <w:gridSpan w:val="4"/>
          </w:tcPr>
          <w:p>
            <w:pPr>
              <w:spacing w:after="0"/>
              <w:rPr>
                <w:sz w:val="20"/>
                <w:szCs w:val="20"/>
                <w:color w:val="auto"/>
              </w:rPr>
            </w:pPr>
            <w:r>
              <w:rPr>
                <w:rFonts w:ascii="Arial" w:cs="Arial" w:eastAsia="Arial" w:hAnsi="Arial"/>
                <w:sz w:val="18"/>
                <w:szCs w:val="18"/>
                <w:color w:val="0000FF"/>
              </w:rPr>
              <w:t>M5R 3K4</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760" w:type="dxa"/>
            <w:vAlign w:val="bottom"/>
            <w:gridSpan w:val="2"/>
          </w:tcPr>
          <w:p>
            <w:pPr>
              <w:ind w:left="300"/>
              <w:spacing w:after="0"/>
              <w:rPr>
                <w:sz w:val="20"/>
                <w:szCs w:val="20"/>
                <w:color w:val="auto"/>
              </w:rPr>
            </w:pPr>
            <w:r>
              <w:rPr>
                <w:rFonts w:ascii="Arial" w:cs="Arial" w:eastAsia="Arial" w:hAnsi="Arial"/>
                <w:sz w:val="14"/>
                <w:szCs w:val="14"/>
                <w:color w:val="auto"/>
              </w:rPr>
              <w:t>(State)</w:t>
            </w:r>
          </w:p>
        </w:tc>
        <w:tc>
          <w:tcPr>
            <w:tcW w:w="1520" w:type="dxa"/>
            <w:vAlign w:val="bottom"/>
            <w:gridSpan w:val="4"/>
          </w:tcPr>
          <w:p>
            <w:pPr>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owned directly by Canada GEN Investment Corporation, which is a wholly-owned subsidiary of Canada Development Investment Corporation. Canada Development Investment Corporation is an indirect beneficial owner of the reported securities. Canada Development Investment Corporation is a Canadian federal Crown corporation, meaning that it is a business corporation established under the Canada Business Corporations Act, owned by the federal Government of Canada.</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is subject to certain transfer restrictions set forth in the Stockholders Agreement dated as of October 15, 2009, by and among General Motors Company, 7176384 Canada Inc. (since renamed Canada GEN Investment Corporation) and the other parties thereto, included as Exhibit 10.8 to the Current Report on Form 8-K of General Motors Company filed with the Securities and Exchange Commission on November 16, 2009.</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160"/>
        <w:spacing w:after="0" w:line="233" w:lineRule="auto"/>
        <w:rPr>
          <w:sz w:val="20"/>
          <w:szCs w:val="20"/>
          <w:color w:val="auto"/>
        </w:rPr>
      </w:pPr>
      <w:r>
        <w:rPr>
          <w:rFonts w:ascii="Arial" w:cs="Arial" w:eastAsia="Arial" w:hAnsi="Arial"/>
          <w:sz w:val="14"/>
          <w:szCs w:val="14"/>
          <w:color w:val="008000"/>
        </w:rPr>
        <w:t>The reporting persons may be deemed to be a member of a "group" for purposes of the Securities Exchange Act of 1934, as amended. The reporting persons disclaim beneficial ownership of any securities deemed to be owned by the group that are not directly owned by such reporting persons. This report shall not be deemed an admission that any reporting person is a member of a group or the beneficial owner of any securities not directly owned by the reporting persons.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0000FF"/>
                <w:w w:val="89"/>
              </w:rPr>
              <w:t>/s/ Michael Carter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0000FF"/>
              </w:rPr>
              <w:t>06/04/2010</w:t>
            </w: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50"/>
        </w:trPr>
        <w:tc>
          <w:tcPr>
            <w:tcW w:w="1280" w:type="dxa"/>
            <w:vAlign w:val="bottom"/>
          </w:tcPr>
          <w:p>
            <w:pPr>
              <w:spacing w:after="0"/>
              <w:rPr>
                <w:sz w:val="20"/>
                <w:szCs w:val="20"/>
                <w:color w:val="auto"/>
              </w:rPr>
            </w:pPr>
            <w:r>
              <w:rPr>
                <w:rFonts w:ascii="Arial" w:cs="Arial" w:eastAsia="Arial" w:hAnsi="Arial"/>
                <w:sz w:val="18"/>
                <w:szCs w:val="18"/>
                <w:color w:val="0000FF"/>
                <w:w w:val="89"/>
              </w:rPr>
              <w:t>/s/ Michael Carter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0000FF"/>
              </w:rPr>
              <w:t>06/04/2010</w:t>
            </w: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876" TargetMode="External"/><Relationship Id="rId12" Type="http://schemas.openxmlformats.org/officeDocument/2006/relationships/hyperlink" Target="http://www.sec.gov/cgi-bin/browse-edgar?action=getcompany&amp;CIK=0001467858" TargetMode="External"/><Relationship Id="rId13" Type="http://schemas.openxmlformats.org/officeDocument/2006/relationships/hyperlink" Target="http://www.sec.gov/cgi-bin/browse-edgar?action=getcompany&amp;CIK=0001492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2019-12-16T15:04:46Z</dcterms:created>
  <dcterms:modified xsi:type="dcterms:W3CDTF">2019-12-16T15:04:46Z</dcterms:modified>
</cp:coreProperties>
</file>