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MOTT RANDALL D</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980"/>
        <w:spacing w:after="0" w:line="311"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12/31/2012</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17"/>
          <w:szCs w:val="17"/>
          <w:color w:val="0000FF"/>
        </w:rPr>
        <w:t>Vice President &amp; CIO</w:t>
      </w:r>
    </w:p>
    <w:p>
      <w:pPr>
        <w:spacing w:after="0" w:line="446"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840" w:type="dxa"/>
            <w:vAlign w:val="bottom"/>
            <w:gridSpan w:val="8"/>
          </w:tcPr>
          <w:p>
            <w:pPr>
              <w:jc w:val="center"/>
              <w:ind w:right="58"/>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25,478</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12/31/2012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25,478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0000FF"/>
              </w:rPr>
              <w:t>25,478</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Salary Stock Units ("SSUs) reported in this item were granted on December 31, 2012 pursuant to the Company's Salary Stock Plan (the "GMSSP") and will be settled in three equal, annual installments beginning December 31, 2013.</w:t>
      </w:r>
    </w:p>
    <w:p>
      <w:pPr>
        <w:spacing w:after="0" w:line="6" w:lineRule="exact"/>
        <w:rPr>
          <w:rFonts w:ascii="Times New Roman" w:cs="Times New Roman" w:eastAsia="Times New Roman" w:hAnsi="Times New Roman"/>
          <w:sz w:val="13"/>
          <w:szCs w:val="13"/>
          <w:color w:val="008000"/>
        </w:rPr>
      </w:pPr>
    </w:p>
    <w:p>
      <w:pPr>
        <w:ind w:left="40" w:right="140" w:firstLine="8"/>
        <w:spacing w:after="0" w:line="251"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175"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Anne T. Larin,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01/03/2013</w:t>
            </w:r>
          </w:p>
        </w:tc>
        <w:tc>
          <w:tcPr>
            <w:tcW w:w="0" w:type="dxa"/>
            <w:vAlign w:val="bottom"/>
          </w:tcPr>
          <w:p>
            <w:pPr>
              <w:spacing w:after="0"/>
              <w:rPr>
                <w:sz w:val="1"/>
                <w:szCs w:val="1"/>
                <w:color w:val="auto"/>
              </w:rPr>
            </w:pPr>
          </w:p>
        </w:tc>
      </w:tr>
      <w:tr>
        <w:trPr>
          <w:trHeight w:val="92"/>
        </w:trPr>
        <w:tc>
          <w:tcPr>
            <w:tcW w:w="12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fact for Mr. Mott</w:t>
            </w:r>
          </w:p>
        </w:tc>
        <w:tc>
          <w:tcPr>
            <w:tcW w:w="9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auto"/>
            </w:tcBorders>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2019-12-17T01:33:10Z</dcterms:created>
  <dcterms:modified xsi:type="dcterms:W3CDTF">2019-12-17T01:33:10Z</dcterms:modified>
</cp:coreProperties>
</file>