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8"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6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73"/>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60" w:type="dxa"/>
            <w:vAlign w:val="bottom"/>
            <w:vMerge w:val="restart"/>
          </w:tcPr>
          <w:p>
            <w:pPr>
              <w:jc w:val="center"/>
              <w:ind w:right="1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-651510</wp:posOffset>
            </wp:positionV>
            <wp:extent cx="59690" cy="664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845"/>
                    </a:xfrm>
                    <a:prstGeom prst="rect">
                      <a:avLst/>
                    </a:prstGeom>
                    <a:noFill/>
                  </pic:spPr>
                </pic:pic>
              </a:graphicData>
            </a:graphic>
          </wp:anchor>
        </w:drawing>
        <w:drawing>
          <wp:anchor simplePos="0" relativeHeight="251657728" behindDoc="1" locked="0" layoutInCell="0" allowOverlap="1">
            <wp:simplePos x="0" y="0"/>
            <wp:positionH relativeFrom="column">
              <wp:posOffset>4152265</wp:posOffset>
            </wp:positionH>
            <wp:positionV relativeFrom="paragraph">
              <wp:posOffset>-651510</wp:posOffset>
            </wp:positionV>
            <wp:extent cx="59690" cy="664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84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20955</wp:posOffset>
            </wp:positionV>
            <wp:extent cx="7323455" cy="48596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4859655"/>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Glidden Craig B.</w:t>
        </w:r>
      </w:hyperlink>
    </w:p>
    <w:p>
      <w:pPr>
        <w:spacing w:after="0" w:line="325"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right="980"/>
        <w:spacing w:after="0" w:line="317"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60" w:hanging="3"/>
        <w:spacing w:after="0" w:line="256" w:lineRule="auto"/>
        <w:tabs>
          <w:tab w:leader="none" w:pos="15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2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2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2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43"/>
        <w:spacing w:after="0"/>
        <w:rPr>
          <w:sz w:val="20"/>
          <w:szCs w:val="20"/>
          <w:color w:val="auto"/>
        </w:rPr>
      </w:pPr>
      <w:r>
        <w:rPr>
          <w:rFonts w:ascii="Arial" w:cs="Arial" w:eastAsia="Arial" w:hAnsi="Arial"/>
          <w:sz w:val="17"/>
          <w:szCs w:val="17"/>
          <w:color w:val="0000FF"/>
        </w:rPr>
        <w:t>Executive Vice President &amp; GC</w:t>
      </w:r>
    </w:p>
    <w:p>
      <w:pPr>
        <w:spacing w:after="0" w:line="456" w:lineRule="exact"/>
        <w:rPr>
          <w:sz w:val="24"/>
          <w:szCs w:val="24"/>
          <w:color w:val="auto"/>
        </w:rPr>
      </w:pPr>
    </w:p>
    <w:p>
      <w:pPr>
        <w:sectPr>
          <w:pgSz w:w="11900" w:h="16838" w:orient="portrait"/>
          <w:cols w:equalWidth="0" w:num="3">
            <w:col w:w="3340" w:space="720"/>
            <w:col w:w="3257" w:space="720"/>
            <w:col w:w="3483"/>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00" w:type="dxa"/>
            <w:vAlign w:val="bottom"/>
            <w:tcBorders>
              <w:bottom w:val="single" w:sz="8" w:color="9A9A9A"/>
            </w:tcBorders>
          </w:tcPr>
          <w:p>
            <w:pPr>
              <w:spacing w:after="0"/>
              <w:rPr>
                <w:sz w:val="11"/>
                <w:szCs w:val="11"/>
                <w:color w:val="auto"/>
              </w:rPr>
            </w:pPr>
          </w:p>
        </w:tc>
        <w:tc>
          <w:tcPr>
            <w:tcW w:w="118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3840" w:type="dxa"/>
            <w:vAlign w:val="bottom"/>
            <w:gridSpan w:val="8"/>
          </w:tcPr>
          <w:p>
            <w:pPr>
              <w:jc w:val="center"/>
              <w:ind w:right="58"/>
              <w:spacing w:after="0" w:line="103"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3"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DETROIT</w:t>
            </w:r>
          </w:p>
        </w:tc>
        <w:tc>
          <w:tcPr>
            <w:tcW w:w="220" w:type="dxa"/>
            <w:vAlign w:val="bottom"/>
            <w:vMerge w:val="restart"/>
          </w:tcPr>
          <w:p>
            <w:pPr>
              <w:spacing w:after="0"/>
              <w:rPr>
                <w:sz w:val="20"/>
                <w:szCs w:val="20"/>
                <w:color w:val="auto"/>
              </w:rPr>
            </w:pPr>
            <w:r>
              <w:rPr>
                <w:rFonts w:ascii="Arial" w:cs="Arial" w:eastAsia="Arial" w:hAnsi="Arial"/>
                <w:sz w:val="17"/>
                <w:szCs w:val="17"/>
                <w:color w:val="0000FF"/>
              </w:rPr>
              <w:t>MI</w:t>
            </w:r>
          </w:p>
        </w:tc>
        <w:tc>
          <w:tcPr>
            <w:tcW w:w="1000" w:type="dxa"/>
            <w:vAlign w:val="bottom"/>
          </w:tcPr>
          <w:p>
            <w:pPr>
              <w:spacing w:after="0"/>
              <w:rPr>
                <w:sz w:val="11"/>
                <w:szCs w:val="11"/>
                <w:color w:val="auto"/>
              </w:rPr>
            </w:pPr>
          </w:p>
        </w:tc>
        <w:tc>
          <w:tcPr>
            <w:tcW w:w="1180" w:type="dxa"/>
            <w:vAlign w:val="bottom"/>
            <w:vMerge w:val="restart"/>
          </w:tcPr>
          <w:p>
            <w:pPr>
              <w:ind w:left="40"/>
              <w:spacing w:after="0"/>
              <w:rPr>
                <w:sz w:val="20"/>
                <w:szCs w:val="20"/>
                <w:color w:val="auto"/>
              </w:rPr>
            </w:pPr>
            <w:r>
              <w:rPr>
                <w:rFonts w:ascii="Arial" w:cs="Arial" w:eastAsia="Arial" w:hAnsi="Arial"/>
                <w:sz w:val="17"/>
                <w:szCs w:val="17"/>
                <w:color w:val="0000FF"/>
              </w:rPr>
              <w:t>48265-3000</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1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5"/>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460" w:type="dxa"/>
            <w:vAlign w:val="bottom"/>
            <w:tcBorders>
              <w:top w:val="single" w:sz="8" w:color="2C2C2C"/>
            </w:tcBorders>
            <w:gridSpan w:val="15"/>
          </w:tcPr>
          <w:p>
            <w:pPr>
              <w:ind w:left="7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8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20" w:type="dxa"/>
            <w:vAlign w:val="bottom"/>
          </w:tcPr>
          <w:p>
            <w:pPr>
              <w:spacing w:after="0"/>
              <w:rPr>
                <w:sz w:val="11"/>
                <w:szCs w:val="11"/>
                <w:color w:val="auto"/>
              </w:rPr>
            </w:pP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40" w:type="dxa"/>
            <w:vAlign w:val="bottom"/>
            <w:gridSpan w:val="3"/>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34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2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6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100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11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720" w:type="dxa"/>
            <w:vAlign w:val="bottom"/>
            <w:gridSpan w:val="12"/>
          </w:tcPr>
          <w:p>
            <w:pPr>
              <w:jc w:val="center"/>
              <w:ind w:left="51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2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21,202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20" w:type="dxa"/>
            <w:vAlign w:val="bottom"/>
            <w:gridSpan w:val="2"/>
          </w:tcPr>
          <w:p>
            <w:pPr>
              <w:ind w:left="60"/>
              <w:spacing w:after="0" w:line="145" w:lineRule="exact"/>
              <w:rPr>
                <w:sz w:val="20"/>
                <w:szCs w:val="20"/>
                <w:color w:val="auto"/>
              </w:rPr>
            </w:pPr>
            <w:r>
              <w:rPr>
                <w:rFonts w:ascii="Arial" w:cs="Arial" w:eastAsia="Arial" w:hAnsi="Arial"/>
                <w:sz w:val="13"/>
                <w:szCs w:val="13"/>
                <w:color w:val="0000FF"/>
              </w:rPr>
              <w:t>Stock</w:t>
            </w:r>
          </w:p>
        </w:tc>
        <w:tc>
          <w:tcPr>
            <w:tcW w:w="660" w:type="dxa"/>
            <w:vAlign w:val="bottom"/>
          </w:tcPr>
          <w:p>
            <w:pPr>
              <w:ind w:left="30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220" w:type="dxa"/>
            <w:vAlign w:val="bottom"/>
          </w:tcPr>
          <w:p>
            <w:pPr>
              <w:spacing w:after="0"/>
              <w:rPr>
                <w:sz w:val="12"/>
                <w:szCs w:val="12"/>
                <w:color w:val="auto"/>
              </w:rPr>
            </w:pPr>
          </w:p>
        </w:tc>
        <w:tc>
          <w:tcPr>
            <w:tcW w:w="1000" w:type="dxa"/>
            <w:vAlign w:val="bottom"/>
          </w:tcPr>
          <w:p>
            <w:pPr>
              <w:ind w:left="180"/>
              <w:spacing w:after="0" w:line="145" w:lineRule="exact"/>
              <w:rPr>
                <w:sz w:val="20"/>
                <w:szCs w:val="20"/>
                <w:color w:val="auto"/>
              </w:rPr>
            </w:pPr>
            <w:r>
              <w:rPr>
                <w:rFonts w:ascii="Arial" w:cs="Arial" w:eastAsia="Arial" w:hAnsi="Arial"/>
                <w:sz w:val="13"/>
                <w:szCs w:val="13"/>
                <w:color w:val="0000FF"/>
              </w:rPr>
              <w:t>02/10/2016</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ind w:left="80"/>
              <w:spacing w:after="0" w:line="145" w:lineRule="exact"/>
              <w:rPr>
                <w:sz w:val="20"/>
                <w:szCs w:val="20"/>
                <w:color w:val="auto"/>
              </w:rPr>
            </w:pPr>
            <w:r>
              <w:rPr>
                <w:rFonts w:ascii="Arial" w:cs="Arial" w:eastAsia="Arial" w:hAnsi="Arial"/>
                <w:sz w:val="13"/>
                <w:szCs w:val="13"/>
                <w:color w:val="0000FF"/>
              </w:rPr>
              <w:t>A</w:t>
            </w:r>
          </w:p>
        </w:tc>
        <w:tc>
          <w:tcPr>
            <w:tcW w:w="600" w:type="dxa"/>
            <w:vAlign w:val="bottom"/>
          </w:tcPr>
          <w:p>
            <w:pPr>
              <w:ind w:left="160"/>
              <w:spacing w:after="0" w:line="145" w:lineRule="exact"/>
              <w:rPr>
                <w:sz w:val="20"/>
                <w:szCs w:val="20"/>
                <w:color w:val="auto"/>
              </w:rPr>
            </w:pPr>
            <w:r>
              <w:rPr>
                <w:rFonts w:ascii="Arial" w:cs="Arial" w:eastAsia="Arial" w:hAnsi="Arial"/>
                <w:sz w:val="13"/>
                <w:szCs w:val="13"/>
                <w:color w:val="0000FF"/>
              </w:rPr>
              <w:t>21,202</w:t>
            </w:r>
          </w:p>
        </w:tc>
        <w:tc>
          <w:tcPr>
            <w:tcW w:w="340" w:type="dxa"/>
            <w:vAlign w:val="bottom"/>
          </w:tcPr>
          <w:p>
            <w:pPr>
              <w:spacing w:after="0"/>
              <w:rPr>
                <w:sz w:val="12"/>
                <w:szCs w:val="12"/>
                <w:color w:val="auto"/>
              </w:rPr>
            </w:pPr>
          </w:p>
        </w:tc>
        <w:tc>
          <w:tcPr>
            <w:tcW w:w="800" w:type="dxa"/>
            <w:vAlign w:val="bottom"/>
            <w:gridSpan w:val="2"/>
          </w:tcPr>
          <w:p>
            <w:pPr>
              <w:ind w:left="32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2"/>
                <w:szCs w:val="12"/>
                <w:color w:val="auto"/>
              </w:rPr>
            </w:pPr>
          </w:p>
        </w:tc>
        <w:tc>
          <w:tcPr>
            <w:tcW w:w="560" w:type="dxa"/>
            <w:vAlign w:val="bottom"/>
          </w:tcPr>
          <w:p>
            <w:pPr>
              <w:ind w:left="140"/>
              <w:spacing w:after="0"/>
              <w:rPr>
                <w:sz w:val="20"/>
                <w:szCs w:val="20"/>
                <w:color w:val="auto"/>
              </w:rPr>
            </w:pPr>
            <w:r>
              <w:rPr>
                <w:rFonts w:ascii="Arial" w:cs="Arial" w:eastAsia="Arial" w:hAnsi="Arial"/>
                <w:sz w:val="11"/>
                <w:szCs w:val="11"/>
                <w:color w:val="008000"/>
              </w:rPr>
              <w:t>(2)</w:t>
            </w:r>
          </w:p>
        </w:tc>
        <w:tc>
          <w:tcPr>
            <w:tcW w:w="720" w:type="dxa"/>
            <w:vAlign w:val="bottom"/>
            <w:vMerge w:val="continue"/>
          </w:tcPr>
          <w:p>
            <w:pPr>
              <w:spacing w:after="0"/>
              <w:rPr>
                <w:sz w:val="12"/>
                <w:szCs w:val="12"/>
                <w:color w:val="auto"/>
              </w:rPr>
            </w:pP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2"/>
          </w:tcPr>
          <w:p>
            <w:pPr>
              <w:ind w:left="240"/>
              <w:spacing w:after="0" w:line="145"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5" w:lineRule="exact"/>
              <w:rPr>
                <w:sz w:val="20"/>
                <w:szCs w:val="20"/>
                <w:color w:val="auto"/>
              </w:rPr>
            </w:pPr>
            <w:r>
              <w:rPr>
                <w:rFonts w:ascii="Arial" w:cs="Arial" w:eastAsia="Arial" w:hAnsi="Arial"/>
                <w:sz w:val="13"/>
                <w:szCs w:val="13"/>
                <w:color w:val="0000FF"/>
                <w:w w:val="90"/>
              </w:rPr>
              <w:t>21,202</w:t>
            </w:r>
          </w:p>
        </w:tc>
        <w:tc>
          <w:tcPr>
            <w:tcW w:w="280" w:type="dxa"/>
            <w:vAlign w:val="bottom"/>
          </w:tcPr>
          <w:p>
            <w:pPr>
              <w:spacing w:after="0"/>
              <w:rPr>
                <w:sz w:val="12"/>
                <w:szCs w:val="12"/>
                <w:color w:val="auto"/>
              </w:rPr>
            </w:pPr>
          </w:p>
        </w:tc>
        <w:tc>
          <w:tcPr>
            <w:tcW w:w="700" w:type="dxa"/>
            <w:vAlign w:val="bottom"/>
          </w:tcPr>
          <w:p>
            <w:pPr>
              <w:ind w:left="340"/>
              <w:spacing w:after="0" w:line="145"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("RSUs") were awarded on February 10, 2016, pursuant to the Company's 2014 Long-Term Incentive Plan (the "GMLTIP"). The RSUs will vest annually in three equal installments beginning on February 10, 2017 pursuant to the terms of the GMLTIP. Upon vesting, each RSU will be settled by delivery of one share of the Company's common stock.</w:t>
      </w:r>
    </w:p>
    <w:p>
      <w:pPr>
        <w:spacing w:after="0" w:line="10"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do not have a conversion or exercise price or a date on which they become exercisable or expire.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51" w:lineRule="exact"/>
        <w:rPr>
          <w:sz w:val="24"/>
          <w:szCs w:val="24"/>
          <w:color w:val="auto"/>
        </w:rPr>
      </w:pPr>
    </w:p>
    <w:p>
      <w:pPr>
        <w:ind w:left="6860"/>
        <w:spacing w:after="0"/>
        <w:rPr>
          <w:sz w:val="20"/>
          <w:szCs w:val="20"/>
          <w:color w:val="auto"/>
        </w:rPr>
      </w:pPr>
      <w:r>
        <w:rPr>
          <w:rFonts w:ascii="Arial" w:cs="Arial" w:eastAsia="Arial" w:hAnsi="Arial"/>
          <w:sz w:val="17"/>
          <w:szCs w:val="17"/>
          <w:color w:val="0000FF"/>
        </w:rPr>
        <w:t>/s/ Robert C. Shrosbree,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-7620</wp:posOffset>
            </wp:positionV>
            <wp:extent cx="1062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62355" cy="8255"/>
                    </a:xfrm>
                    <a:prstGeom prst="rect">
                      <a:avLst/>
                    </a:prstGeom>
                    <a:noFill/>
                  </pic:spPr>
                </pic:pic>
              </a:graphicData>
            </a:graphic>
          </wp:anchor>
        </w:drawing>
      </w:r>
    </w:p>
    <w:p>
      <w:pPr>
        <w:spacing w:after="0" w:line="6"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7"/>
          <w:szCs w:val="17"/>
          <w:color w:val="0000FF"/>
        </w:rPr>
        <w:t>Attorney-In-Fact for Mr.</w:t>
      </w:r>
      <w:r>
        <w:rPr>
          <w:sz w:val="20"/>
          <w:szCs w:val="20"/>
          <w:color w:val="auto"/>
        </w:rPr>
        <w:tab/>
      </w:r>
      <w:r>
        <w:rPr>
          <w:rFonts w:ascii="Arial" w:cs="Arial" w:eastAsia="Arial" w:hAnsi="Arial"/>
          <w:sz w:val="15"/>
          <w:szCs w:val="15"/>
          <w:color w:val="0000FF"/>
        </w:rPr>
        <w:t>02/12/2016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1954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7"/>
          <w:szCs w:val="17"/>
          <w:color w:val="0000FF"/>
        </w:rPr>
        <w:t>Glidden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-11430</wp:posOffset>
            </wp:positionV>
            <wp:extent cx="356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56870" cy="8255"/>
                    </a:xfrm>
                    <a:prstGeom prst="rect">
                      <a:avLst/>
                    </a:prstGeom>
                    <a:noFill/>
                  </pic:spPr>
                </pic:pic>
              </a:graphicData>
            </a:graphic>
          </wp:anchor>
        </w:drawing>
      </w:r>
    </w:p>
    <w:p>
      <w:pPr>
        <w:spacing w:after="0" w:line="5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2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0030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2019-12-08T18:27:10Z</dcterms:created>
  <dcterms:modified xsi:type="dcterms:W3CDTF">2019-12-08T18:27:10Z</dcterms:modified>
</cp:coreProperties>
</file>