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025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025005"/>
                    </a:xfrm>
                    <a:prstGeom prst="rect">
                      <a:avLst/>
                    </a:prstGeom>
                    <a:noFill/>
                  </pic:spPr>
                </pic:pic>
              </a:graphicData>
            </a:graphic>
          </wp:anchor>
        </w:drawing>
      </w:r>
    </w:p>
    <w:p>
      <w:pPr>
        <w:spacing w:after="0" w:line="106" w:lineRule="exact"/>
        <w:rPr>
          <w:sz w:val="24"/>
          <w:szCs w:val="24"/>
          <w:color w:val="auto"/>
        </w:rPr>
      </w:pPr>
    </w:p>
    <w:p>
      <w:pPr>
        <w:sectPr>
          <w:pgSz w:w="11900" w:h="16904"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EWANICK JOEL</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904" w:orient="portrait"/>
          <w:cols w:equalWidth="0" w:num="3">
            <w:col w:w="3340" w:space="720"/>
            <w:col w:w="3275" w:space="720"/>
            <w:col w:w="3465"/>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1,234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15,245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838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19.62</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14,407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396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19.62</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14,011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1,158</w:t>
            </w:r>
            <w:r>
              <w:rPr>
                <w:rFonts w:ascii="Arial" w:cs="Arial" w:eastAsia="Arial" w:hAnsi="Arial"/>
                <w:sz w:val="21"/>
                <w:szCs w:val="21"/>
                <w:color w:val="008000"/>
                <w:w w:val="83"/>
                <w:vertAlign w:val="superscript"/>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15,169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786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19.62</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14,383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372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19.62</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14,011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1,234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40" w:type="dxa"/>
            <w:vAlign w:val="bottom"/>
            <w:vMerge w:val="restart"/>
          </w:tcPr>
          <w:p>
            <w:pPr>
              <w:jc w:val="right"/>
              <w:ind w:right="76"/>
              <w:spacing w:after="0" w:line="141" w:lineRule="exact"/>
              <w:rPr>
                <w:sz w:val="20"/>
                <w:szCs w:val="20"/>
                <w:color w:val="auto"/>
              </w:rPr>
            </w:pPr>
            <w:r>
              <w:rPr>
                <w:rFonts w:ascii="Arial" w:cs="Arial" w:eastAsia="Arial" w:hAnsi="Arial"/>
                <w:sz w:val="13"/>
                <w:szCs w:val="13"/>
                <w:color w:val="0000FF"/>
              </w:rPr>
              <w:t>1,234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2,468</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8"/>
              </w:rPr>
              <w:t>1,158</w:t>
            </w:r>
            <w:r>
              <w:rPr>
                <w:rFonts w:ascii="Arial" w:cs="Arial" w:eastAsia="Arial" w:hAnsi="Arial"/>
                <w:sz w:val="21"/>
                <w:szCs w:val="21"/>
                <w:color w:val="008000"/>
                <w:w w:val="88"/>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7"/>
              </w:rPr>
              <w:t>1,158</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(2)</w:t>
            </w:r>
          </w:p>
        </w:tc>
        <w:tc>
          <w:tcPr>
            <w:tcW w:w="580" w:type="dxa"/>
            <w:vAlign w:val="bottom"/>
          </w:tcPr>
          <w:p>
            <w:pPr>
              <w:jc w:val="right"/>
              <w:spacing w:after="0"/>
              <w:rPr>
                <w:sz w:val="20"/>
                <w:szCs w:val="20"/>
                <w:color w:val="auto"/>
              </w:rPr>
            </w:pPr>
            <w:r>
              <w:rPr>
                <w:rFonts w:ascii="Arial" w:cs="Arial" w:eastAsia="Arial" w:hAnsi="Arial"/>
                <w:sz w:val="13"/>
                <w:szCs w:val="13"/>
                <w:color w:val="0000FF"/>
              </w:rPr>
              <w:t>1,158</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9,621</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9,621</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9,621</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3,887</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3,887</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3,887</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1" w:lineRule="exact"/>
        <w:rPr>
          <w:rFonts w:ascii="Arial" w:cs="Arial" w:eastAsia="Arial" w:hAnsi="Arial"/>
          <w:sz w:val="13"/>
          <w:szCs w:val="13"/>
          <w:color w:val="008000"/>
        </w:rPr>
      </w:pPr>
    </w:p>
    <w:p>
      <w:pPr>
        <w:ind w:left="40" w:right="22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7" w:lineRule="exact"/>
        <w:rPr>
          <w:rFonts w:ascii="Arial" w:cs="Arial" w:eastAsia="Arial" w:hAnsi="Arial"/>
          <w:sz w:val="13"/>
          <w:szCs w:val="13"/>
          <w:color w:val="008000"/>
        </w:rPr>
      </w:pPr>
    </w:p>
    <w:p>
      <w:pPr>
        <w:ind w:left="40" w:right="180" w:firstLine="5"/>
        <w:spacing w:after="0" w:line="275"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1,158 SSUs, of which 386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3,474 SSUs granted on June 30, 2010 of which 1,158 SSUs became payable on June 30, 2012.</w:t>
      </w:r>
    </w:p>
    <w:p>
      <w:pPr>
        <w:spacing w:after="0" w:line="12"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ectPr>
          <w:pgSz w:w="11900" w:h="16904" w:orient="portrait"/>
          <w:cols w:equalWidth="0" w:num="1">
            <w:col w:w="11520"/>
          </w:cols>
          <w:pgMar w:left="240" w:top="223" w:right="139" w:bottom="0" w:gutter="0" w:footer="0" w:header="0"/>
          <w:type w:val="continuous"/>
        </w:sectPr>
      </w:pPr>
    </w:p>
    <w:p>
      <w:pPr>
        <w:spacing w:after="0" w:line="86"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Ewanick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904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5"/>
          <w:szCs w:val="15"/>
          <w:color w:val="0000FF"/>
        </w:rPr>
        <w:t>07/03/2012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94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04" w:orient="portrait"/>
          <w:cols w:equalWidth="0" w:num="2">
            <w:col w:w="8920" w:space="22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2019-12-17T01:41:33Z</dcterms:created>
  <dcterms:modified xsi:type="dcterms:W3CDTF">2019-12-17T01:41:33Z</dcterms:modified>
</cp:coreProperties>
</file>