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Girsky Stephen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66"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03"/>
        <w:spacing w:after="0"/>
        <w:rPr>
          <w:sz w:val="20"/>
          <w:szCs w:val="20"/>
          <w:color w:val="auto"/>
        </w:rPr>
      </w:pPr>
      <w:r>
        <w:rPr>
          <w:rFonts w:ascii="Arial" w:cs="Arial" w:eastAsia="Arial" w:hAnsi="Arial"/>
          <w:sz w:val="18"/>
          <w:szCs w:val="18"/>
          <w:color w:val="0000FF"/>
        </w:rPr>
        <w:t>Vice Chairman</w:t>
      </w:r>
    </w:p>
    <w:p>
      <w:pPr>
        <w:spacing w:after="0" w:line="422"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DETROIT</w:t>
            </w:r>
          </w:p>
        </w:tc>
        <w:tc>
          <w:tcPr>
            <w:tcW w:w="1100" w:type="dxa"/>
            <w:vAlign w:val="bottom"/>
          </w:tcPr>
          <w:p>
            <w:pPr>
              <w:ind w:left="260"/>
              <w:spacing w:after="0"/>
              <w:rPr>
                <w:sz w:val="20"/>
                <w:szCs w:val="20"/>
                <w:color w:val="auto"/>
              </w:rPr>
            </w:pPr>
            <w:r>
              <w:rPr>
                <w:rFonts w:ascii="Arial" w:cs="Arial" w:eastAsia="Arial" w:hAnsi="Arial"/>
                <w:sz w:val="18"/>
                <w:szCs w:val="18"/>
                <w:color w:val="0000FF"/>
              </w:rPr>
              <w:t>MI</w:t>
            </w:r>
          </w:p>
        </w:tc>
        <w:tc>
          <w:tcPr>
            <w:tcW w:w="1680" w:type="dxa"/>
            <w:vAlign w:val="bottom"/>
          </w:tcPr>
          <w:p>
            <w:pPr>
              <w:ind w:left="420"/>
              <w:spacing w:after="0"/>
              <w:rPr>
                <w:sz w:val="20"/>
                <w:szCs w:val="20"/>
                <w:color w:val="auto"/>
              </w:rPr>
            </w:pPr>
            <w:r>
              <w:rPr>
                <w:rFonts w:ascii="Arial" w:cs="Arial" w:eastAsia="Arial" w:hAnsi="Arial"/>
                <w:sz w:val="18"/>
                <w:szCs w:val="18"/>
                <w:color w:val="0000FF"/>
              </w:rPr>
              <w:t>48265-3000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jc w:val="center"/>
              <w:ind w:left="626"/>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820" w:type="dxa"/>
            <w:vAlign w:val="bottom"/>
            <w:tcBorders>
              <w:bottom w:val="single" w:sz="8" w:color="2C2C2C"/>
            </w:tcBorders>
          </w:tcPr>
          <w:p>
            <w:pPr>
              <w:jc w:val="center"/>
              <w:ind w:left="626"/>
              <w:spacing w:after="0"/>
              <w:rPr>
                <w:sz w:val="20"/>
                <w:szCs w:val="20"/>
                <w:color w:val="auto"/>
              </w:rPr>
            </w:pPr>
            <w:r>
              <w:rPr>
                <w:rFonts w:ascii="Arial" w:cs="Arial" w:eastAsia="Arial" w:hAnsi="Arial"/>
                <w:sz w:val="18"/>
                <w:szCs w:val="18"/>
                <w:color w:val="0000FF"/>
                <w:w w:val="88"/>
              </w:rPr>
              <w:t>12/31/2011</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7"/>
              <w:spacing w:after="0"/>
              <w:rPr>
                <w:sz w:val="20"/>
                <w:szCs w:val="20"/>
                <w:color w:val="auto"/>
              </w:rPr>
            </w:pPr>
            <w:r>
              <w:rPr>
                <w:rFonts w:ascii="Arial" w:cs="Arial" w:eastAsia="Arial" w:hAnsi="Arial"/>
                <w:sz w:val="14"/>
                <w:szCs w:val="14"/>
                <w:color w:val="0000FF"/>
              </w:rPr>
              <w:t>M</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6,800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0</w:t>
            </w:r>
            <w:r>
              <w:rPr>
                <w:rFonts w:ascii="Arial" w:cs="Arial" w:eastAsia="Arial" w:hAnsi="Arial"/>
                <w:sz w:val="11"/>
                <w:szCs w:val="11"/>
                <w:color w:val="008000"/>
                <w:w w:val="76"/>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99,190</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Borders>
              <w:bottom w:val="single" w:sz="8" w:color="2C2C2C"/>
            </w:tcBorders>
          </w:tcPr>
          <w:p>
            <w:pPr>
              <w:jc w:val="center"/>
              <w:ind w:left="626"/>
              <w:spacing w:after="0"/>
              <w:rPr>
                <w:sz w:val="20"/>
                <w:szCs w:val="20"/>
                <w:color w:val="auto"/>
              </w:rPr>
            </w:pPr>
            <w:r>
              <w:rPr>
                <w:rFonts w:ascii="Arial" w:cs="Arial" w:eastAsia="Arial" w:hAnsi="Arial"/>
                <w:sz w:val="18"/>
                <w:szCs w:val="18"/>
                <w:color w:val="0000FF"/>
                <w:w w:val="88"/>
              </w:rPr>
              <w:t>12/31/2011</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7"/>
              <w:spacing w:after="0"/>
              <w:rPr>
                <w:sz w:val="20"/>
                <w:szCs w:val="20"/>
                <w:color w:val="auto"/>
              </w:rPr>
            </w:pPr>
            <w:r>
              <w:rPr>
                <w:rFonts w:ascii="Arial" w:cs="Arial" w:eastAsia="Arial" w:hAnsi="Arial"/>
                <w:sz w:val="14"/>
                <w:szCs w:val="14"/>
                <w:color w:val="0000FF"/>
                <w:w w:val="92"/>
              </w:rPr>
              <w:t>F</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3,014</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20.21</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96,176</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(3)</w:t>
            </w:r>
          </w:p>
        </w:tc>
        <w:tc>
          <w:tcPr>
            <w:tcW w:w="1820" w:type="dxa"/>
            <w:vAlign w:val="bottom"/>
            <w:tcBorders>
              <w:bottom w:val="single" w:sz="8" w:color="2C2C2C"/>
            </w:tcBorders>
          </w:tcPr>
          <w:p>
            <w:pPr>
              <w:jc w:val="center"/>
              <w:ind w:left="626"/>
              <w:spacing w:after="0"/>
              <w:rPr>
                <w:sz w:val="20"/>
                <w:szCs w:val="20"/>
                <w:color w:val="auto"/>
              </w:rPr>
            </w:pPr>
            <w:r>
              <w:rPr>
                <w:rFonts w:ascii="Arial" w:cs="Arial" w:eastAsia="Arial" w:hAnsi="Arial"/>
                <w:sz w:val="18"/>
                <w:szCs w:val="18"/>
                <w:color w:val="0000FF"/>
                <w:w w:val="88"/>
              </w:rPr>
              <w:t>12/31/2011</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7"/>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39,585</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0</w:t>
            </w:r>
            <w:r>
              <w:rPr>
                <w:rFonts w:ascii="Arial" w:cs="Arial" w:eastAsia="Arial" w:hAnsi="Arial"/>
                <w:sz w:val="11"/>
                <w:szCs w:val="11"/>
                <w:color w:val="008000"/>
                <w:w w:val="76"/>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135,761</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Salary</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6,800</w:t>
            </w:r>
          </w:p>
        </w:tc>
        <w:tc>
          <w:tcPr>
            <w:tcW w:w="720" w:type="dxa"/>
            <w:vAlign w:val="bottom"/>
            <w:vMerge w:val="restart"/>
          </w:tcPr>
          <w:p>
            <w:pPr>
              <w:ind w:left="2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vMerge w:val="restart"/>
          </w:tcPr>
          <w:p>
            <w:pPr>
              <w:jc w:val="right"/>
              <w:ind w:right="198"/>
              <w:spacing w:after="0" w:line="146" w:lineRule="exact"/>
              <w:rPr>
                <w:sz w:val="20"/>
                <w:szCs w:val="20"/>
                <w:color w:val="auto"/>
              </w:rPr>
            </w:pPr>
            <w:r>
              <w:rPr>
                <w:rFonts w:ascii="Arial" w:cs="Arial" w:eastAsia="Arial" w:hAnsi="Arial"/>
                <w:sz w:val="14"/>
                <w:szCs w:val="14"/>
                <w:color w:val="0000FF"/>
              </w:rPr>
              <w:t>12/31/2011</w:t>
            </w:r>
          </w:p>
        </w:tc>
        <w:tc>
          <w:tcPr>
            <w:tcW w:w="1140" w:type="dxa"/>
            <w:vAlign w:val="bottom"/>
          </w:tcPr>
          <w:p>
            <w:pPr>
              <w:spacing w:after="0"/>
              <w:rPr>
                <w:sz w:val="7"/>
                <w:szCs w:val="7"/>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4"/>
                <w:szCs w:val="14"/>
                <w:color w:val="0000FF"/>
              </w:rPr>
              <w:t>D</w:t>
            </w:r>
          </w:p>
        </w:tc>
        <w:tc>
          <w:tcPr>
            <w:tcW w:w="78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6,800</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restart"/>
          </w:tcPr>
          <w:p>
            <w:pPr>
              <w:ind w:left="300"/>
              <w:spacing w:after="0" w:line="146" w:lineRule="exact"/>
              <w:rPr>
                <w:sz w:val="20"/>
                <w:szCs w:val="20"/>
                <w:color w:val="auto"/>
              </w:rPr>
            </w:pPr>
            <w:r>
              <w:rPr>
                <w:rFonts w:ascii="Arial" w:cs="Arial" w:eastAsia="Arial" w:hAnsi="Arial"/>
                <w:sz w:val="14"/>
                <w:szCs w:val="14"/>
                <w:color w:val="0000FF"/>
              </w:rPr>
              <w:t>13,598</w:t>
            </w:r>
          </w:p>
        </w:tc>
        <w:tc>
          <w:tcPr>
            <w:tcW w:w="76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issued on December 31, 2010 pursuant to the Company's Salary Stock Plan (the "GMSSP") and vested upon grant. The portion of this award currently payable was settled on December 31, 2011 in shares of the Company's Common Stock, less a portion withheld for taxes.</w:t>
      </w: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$20.21.</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December 31, 2011 pursuant to the GMSSP and were fully vested upon grant. The SSUs will be delivered in the form of shares of Common Stock in three equal, annual installments beginning on December 31, 2012.</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fact for Mr. Girsky</w:t>
            </w:r>
          </w:p>
        </w:tc>
        <w:tc>
          <w:tcPr>
            <w:tcW w:w="8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2019-12-17T00:12:04Z</dcterms:created>
  <dcterms:modified xsi:type="dcterms:W3CDTF">2019-12-17T00:12:04Z</dcterms:modified>
</cp:coreProperties>
</file>