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283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28320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960"/>
        <w:spacing w:after="0" w:line="320"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Chair &amp; CEO</w:t>
      </w:r>
    </w:p>
    <w:p>
      <w:pPr>
        <w:spacing w:after="0" w:line="40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48265-3000</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11/11/2024</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206,824</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w:t>
            </w:r>
          </w:p>
        </w:tc>
        <w:tc>
          <w:tcPr>
            <w:tcW w:w="40" w:type="dxa"/>
            <w:vAlign w:val="bottom"/>
          </w:tcPr>
          <w:p>
            <w:pPr>
              <w:spacing w:after="0"/>
              <w:rPr>
                <w:sz w:val="22"/>
                <w:szCs w:val="22"/>
                <w:color w:val="auto"/>
              </w:rPr>
            </w:pP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901,372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11/11/2024</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206,824</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57.6</w:t>
            </w:r>
            <w:r>
              <w:rPr>
                <w:rFonts w:ascii="Times New Roman" w:cs="Times New Roman" w:eastAsia="Times New Roman" w:hAnsi="Times New Roman"/>
                <w:sz w:val="21"/>
                <w:szCs w:val="21"/>
                <w:color w:val="008000"/>
                <w:vertAlign w:val="superscript"/>
              </w:rPr>
              <w:t>(1)</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694,548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169,128</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4"/>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206,824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41.4</w:t>
            </w:r>
          </w:p>
        </w:tc>
        <w:tc>
          <w:tcPr>
            <w:tcW w:w="106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11/11/2024</w:t>
            </w:r>
          </w:p>
        </w:tc>
        <w:tc>
          <w:tcPr>
            <w:tcW w:w="108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206,824</w:t>
            </w:r>
          </w:p>
        </w:tc>
        <w:tc>
          <w:tcPr>
            <w:tcW w:w="740" w:type="dxa"/>
            <w:vAlign w:val="bottom"/>
            <w:gridSpan w:val="2"/>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02/13/2028</w:t>
            </w:r>
          </w:p>
        </w:tc>
        <w:tc>
          <w:tcPr>
            <w:tcW w:w="68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$57.00 to $58.22, inclusive. The Reporting Person undertakes to provide to the SEC, GM and any security holder, upon request, full information regarding the number of shares sold at each price point within the ranges set forth in this footnote.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2018, and are fully vested.</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/s/ Tia Y. Turk, Attorney-In-</w:t>
            </w:r>
          </w:p>
        </w:tc>
        <w:tc>
          <w:tcPr>
            <w:tcW w:w="34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11/12/2024</w:t>
            </w:r>
          </w:p>
        </w:tc>
        <w:tc>
          <w:tcPr>
            <w:tcW w:w="0" w:type="dxa"/>
            <w:vAlign w:val="bottom"/>
          </w:tcPr>
          <w:p>
            <w:pPr>
              <w:spacing w:after="0"/>
              <w:rPr>
                <w:sz w:val="1"/>
                <w:szCs w:val="1"/>
                <w:color w:val="auto"/>
              </w:rPr>
            </w:pPr>
          </w:p>
        </w:tc>
      </w:tr>
      <w:tr>
        <w:trPr>
          <w:trHeight w:val="87"/>
        </w:trPr>
        <w:tc>
          <w:tcPr>
            <w:tcW w:w="122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Ms. Barra</w:t>
            </w:r>
          </w:p>
        </w:tc>
        <w:tc>
          <w:tcPr>
            <w:tcW w:w="98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2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2024-11-12T15:33:59Z</dcterms:created>
  <dcterms:modified xsi:type="dcterms:W3CDTF">2024-11-12T15:33:59Z</dcterms:modified>
</cp:coreProperties>
</file>