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Engle Barry L II</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12,857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12,857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ectPr>
          <w:pgSz w:w="11900" w:h="16838" w:orient="portrait"/>
          <w:cols w:equalWidth="0" w:num="1">
            <w:col w:w="11520"/>
          </w:cols>
          <w:pgMar w:left="240" w:top="225" w:right="13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1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Mr. Engle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78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2019-12-08T19:15:46Z</dcterms:created>
  <dcterms:modified xsi:type="dcterms:W3CDTF">2019-12-08T19:15:46Z</dcterms:modified>
</cp:coreProperties>
</file>