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553479.xml.htm"/>
      <w:bookmarkStart w:id="1" w:name="kswkform4_17085534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Reuss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71,025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353,998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27,091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326,907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18, 2021, the Reporting Person received a grant of Performance Stock Units ("PSUs"). Under the grant, the PSUs could be earned based on the achievement of certain financial targets. The PSUs vested on February 18, 2024, and were awarded in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Reuss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92362"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3328</Characters>
  <CharactersWithSpaces>3874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