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1,548</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11,218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91"/>
              </w:rPr>
              <w:t>449</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10,769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5"/>
              </w:rPr>
              <w:t>4,233</w:t>
            </w:r>
            <w:r>
              <w:rPr>
                <w:rFonts w:ascii="Arial" w:cs="Arial" w:eastAsia="Arial" w:hAnsi="Arial"/>
                <w:sz w:val="22"/>
                <w:szCs w:val="22"/>
                <w:color w:val="008000"/>
                <w:w w:val="85"/>
                <w:vertAlign w:val="superscript"/>
              </w:rPr>
              <w:t>(5)</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15,002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1,228</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13,774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6"/>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0000FF"/>
                <w:w w:val="89"/>
              </w:rPr>
              <w:t>9,853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23,627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1,548</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1,548</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1,548</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4,233</w:t>
            </w:r>
            <w:r>
              <w:rPr>
                <w:rFonts w:ascii="Arial" w:cs="Arial" w:eastAsia="Arial" w:hAnsi="Arial"/>
                <w:sz w:val="22"/>
                <w:szCs w:val="22"/>
                <w:color w:val="008000"/>
                <w:vertAlign w:val="superscript"/>
              </w:rPr>
              <w:t>(5)</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4,233</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8,460</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right="70"/>
              <w:spacing w:after="0"/>
              <w:rPr>
                <w:sz w:val="20"/>
                <w:szCs w:val="20"/>
                <w:color w:val="auto"/>
              </w:rPr>
            </w:pPr>
            <w:r>
              <w:rPr>
                <w:rFonts w:ascii="Arial" w:cs="Arial" w:eastAsia="Arial" w:hAnsi="Arial"/>
                <w:sz w:val="11"/>
                <w:szCs w:val="11"/>
                <w:color w:val="008000"/>
                <w:w w:val="88"/>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0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September 30, 2009 pursuant to the Company's Salary Stock Plan (the "GMSSP") and vested upon grant. The portion of this award currently payable was settled onSeptember 30, 2011 in shares of Common Stock, less a portion withheld for taxes.</w:t>
      </w: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2009 the employee received a grant of 1,548 SSUs, of which 516 SSUs were scheduled to be payable on September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4,644 SSUs granted on September 30, 2009, of which 1,548 SSUs became payable on September 30, 2011.</w:t>
      </w:r>
    </w:p>
    <w:p>
      <w:pPr>
        <w:spacing w:after="0" w:line="28" w:lineRule="exact"/>
        <w:rPr>
          <w:rFonts w:ascii="Arial" w:cs="Arial" w:eastAsia="Arial" w:hAnsi="Arial"/>
          <w:sz w:val="13"/>
          <w:szCs w:val="13"/>
          <w:color w:val="008000"/>
        </w:rPr>
      </w:pPr>
    </w:p>
    <w:p>
      <w:pPr>
        <w:ind w:left="40" w:right="14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Market Value of the Company's common stock is defined as the average of the high and low trading prices for the Company's common stock as reported on the New York Stock Exchange, on which the Company's common stock is listed, on the date of the transaction, which was $20.30.</w:t>
      </w:r>
    </w:p>
    <w:p>
      <w:pPr>
        <w:spacing w:after="0" w:line="25"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September 30, 2010 pursuant to the GMSSP and vested upon grant. The portion of this award currently payable was settled on September 30, 2011 in shares of Common Stock, less a portion withheld for taxes.</w:t>
      </w:r>
    </w:p>
    <w:p>
      <w:pPr>
        <w:spacing w:after="0" w:line="15" w:lineRule="exact"/>
        <w:rPr>
          <w:rFonts w:ascii="Arial" w:cs="Arial" w:eastAsia="Arial" w:hAnsi="Arial"/>
          <w:sz w:val="13"/>
          <w:szCs w:val="13"/>
          <w:color w:val="008000"/>
        </w:rPr>
      </w:pPr>
    </w:p>
    <w:p>
      <w:pPr>
        <w:ind w:left="40" w:right="32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4,231 SSUs, of which 1,411 SSUs were scheduled to be payable on September 30, 2011. Pursuant to the terms of the GMSSP, each issued and outstanding SSUs was automatically converted upon the effectiveness of the Stock Split into three SSUs, so that the employee was credited with a total of 12,693 SSUs granted on September 30, 2010, of which 4,233 SSUs became payable on September 30, 2011.</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3" w:lineRule="exact"/>
              <w:rPr>
                <w:sz w:val="20"/>
                <w:szCs w:val="20"/>
                <w:color w:val="auto"/>
              </w:rPr>
            </w:pPr>
            <w:r>
              <w:rPr>
                <w:rFonts w:ascii="Arial" w:cs="Arial" w:eastAsia="Arial" w:hAnsi="Arial"/>
                <w:sz w:val="17"/>
                <w:szCs w:val="17"/>
                <w:color w:val="0000FF"/>
                <w:w w:val="97"/>
              </w:rPr>
              <w:t>fact for Mr. Ardila</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2019-12-17T01:17:59Z</dcterms:created>
  <dcterms:modified xsi:type="dcterms:W3CDTF">2019-12-17T01:17:59Z</dcterms:modified>
</cp:coreProperties>
</file>