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8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hanging="4"/>
        <w:spacing w:after="0" w:line="266" w:lineRule="auto"/>
        <w:tabs>
          <w:tab w:leader="none" w:pos="25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December 13, 2023, General Motors Company (“GM”) announced certain changes to its senior leadership team that were approved by the GM Board of Directors on December 7, 2023, including the retirement of Douglas L. Parks, Executive Vice President, Global Product Development, Purchasing and Supply Chain, effective as of December 31, 2023.</w:t>
      </w:r>
    </w:p>
    <w:p>
      <w:pPr>
        <w:spacing w:after="0" w:line="176"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Mr. Parks’ retirement and the other GM personnel changes is attached hereto and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General Motors Company, dated December 13, 2023</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04"/>
          </w:cols>
          <w:pgMar w:left="436" w:top="293"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740" w:type="dxa"/>
            <w:vAlign w:val="bottom"/>
          </w:tcPr>
          <w:p>
            <w:pPr>
              <w:spacing w:after="0"/>
              <w:rPr>
                <w:sz w:val="24"/>
                <w:szCs w:val="24"/>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December 13, 2023</w:t>
            </w: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release: Wednesday, December 13 at 9:15 AM ET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Promotes Executives to Lead the Next Phase of the Company’s Growth Strategy</w:t>
      </w:r>
    </w:p>
    <w:p>
      <w:pPr>
        <w:spacing w:after="0" w:line="256"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Morris and Josh Tavel named to new leadership roles in product development under GM President Mark Reuss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Rory Harvey to assume leadership responsibility for all global regions; Marissa West named senior vice president and president, GM North America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Product Development leader Doug Parks to retire after nearly 40 years</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Co. (NYSE: GM) is making several changes to its product development team and creating a new role to oversee its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regions. These moves will streamline the organization, allow for faster implementation of new vehicle and technology programs, and accelerate the company’s go-to-market strategies.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realignment is driven by the retirement of Doug Parks, GM executive vice president of Global Product Development, Purchasing and Supply Chain, after a nearly 40-year career at the company. Parks started at GM in 1984 and led various engineering teams responsible for the development of dozens of vehicles across all GM brands and regions, including the foundation of our current generation EVs.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“We’ve spent years preparing GM to transition to an all-electric future, and Doug’s leadership has been pivotal. We are grateful for his many contributions to GM’s success,” said GM Chair and CEO Mary Barra. “The changes we are announcing today will continue to drive technical excellence and deliver groundbreaking vehicles to our customers around the world.”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Product Development Leadership</w:t>
      </w:r>
    </w:p>
    <w:p>
      <w:pPr>
        <w:spacing w:after="0" w:line="135" w:lineRule="exact"/>
        <w:rPr>
          <w:sz w:val="20"/>
          <w:szCs w:val="20"/>
          <w:color w:val="auto"/>
        </w:rPr>
      </w:pPr>
    </w:p>
    <w:p>
      <w:pPr>
        <w:ind w:left="960" w:right="20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Morris, currently vice president, Global Vehicle and Propulsion teams, will be promoted to senior vice president, Product Programs, Product Safety and Motorsports. Morris retains his current responsibilities leading global vehicle programs and will add global product safety, launch excellence and motorsports product development.</w:t>
      </w:r>
    </w:p>
    <w:p>
      <w:pPr>
        <w:spacing w:after="0" w:line="81"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Tavel, currently global vice president of Customer Care and Aftersales, will be promoted to senior vice president of Energy Storage and Propulsion, R&amp;D, and Manufacturing Engineering. This role will integrate GM’s products and processes in key areas critical to accelerating the company’s electrification strategy, including battery development and manufacturing engineering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Market Leadership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also announced leadership changes to increase collaboration across its global markets.</w:t>
      </w:r>
    </w:p>
    <w:p>
      <w:pPr>
        <w:spacing w:after="0" w:line="131" w:lineRule="exact"/>
        <w:rPr>
          <w:sz w:val="20"/>
          <w:szCs w:val="20"/>
          <w:color w:val="auto"/>
        </w:rPr>
      </w:pPr>
    </w:p>
    <w:p>
      <w:pPr>
        <w:ind w:left="960" w:right="32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Rory Harvey, currently executive vice president and president, GM North America, will move to a newly created role as executive vice president and president, Global Markets. Harvey will work with the global regional teams to bring the right vehicles, software and technologies to customers around the world.</w:t>
      </w:r>
    </w:p>
    <w:p>
      <w:pPr>
        <w:sectPr>
          <w:pgSz w:w="11900" w:h="16838" w:orient="portrait"/>
          <w:cols w:equalWidth="0" w:num="1">
            <w:col w:w="11020"/>
          </w:cols>
          <w:pgMar w:left="440" w:top="117" w:right="439" w:bottom="1440" w:gutter="0" w:footer="0" w:header="0"/>
        </w:sectPr>
      </w:pPr>
    </w:p>
    <w:bookmarkStart w:id="4" w:name="page5"/>
    <w:bookmarkEnd w:id="4"/>
    <w:p>
      <w:pPr>
        <w:ind w:left="960" w:right="6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Marissa West, currently president and managing director, GM Canada, will join the Global Markets leadership team as senior vice president and president, GM North America, reporting to Harvey.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leadership changes will take effect on Jan. 2,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Cautionary Note on Forward-Looking Statements</w:t>
      </w:r>
      <w:r>
        <w:rPr>
          <w:rFonts w:ascii="Times New Roman" w:cs="Times New Roman" w:eastAsia="Times New Roman" w:hAnsi="Times New Roman"/>
          <w:sz w:val="18"/>
          <w:szCs w:val="18"/>
          <w:color w:val="auto"/>
        </w:rPr>
        <w:t>: This press release contains forward-looking statements that represent our current judgment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A list and description of these factors can be found in our Annual Report on Form 10-K and our subsequent filings with the U.S. Securities and Exchange Commission. 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a global company focused on advancing an all-electric future that is inclusive and accessible to all. At the heart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strategy is the Ultium battery platform, which powers everything from mass-market to high-performance vehicles. General Motors, its subsidiaries and its joint venture entities sell vehicles under the </w:t>
      </w:r>
      <w:r>
        <w:rPr>
          <w:rFonts w:ascii="Times New Roman" w:cs="Times New Roman" w:eastAsia="Times New Roman" w:hAnsi="Times New Roman"/>
          <w:sz w:val="18"/>
          <w:szCs w:val="18"/>
          <w:u w:val="single" w:color="auto"/>
          <w:color w:val="auto"/>
        </w:rPr>
        <w:t>Chevrolet, Buick, GMC, Cadillac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Baojun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Wuling</w:t>
      </w:r>
      <w:r>
        <w:rPr>
          <w:rFonts w:ascii="Times New Roman" w:cs="Times New Roman" w:eastAsia="Times New Roman" w:hAnsi="Times New Roman"/>
          <w:sz w:val="18"/>
          <w:szCs w:val="18"/>
          <w:color w:val="auto"/>
        </w:rPr>
        <w:t xml:space="preserve"> brands. More information on the company and its subsidiaries, including </w:t>
      </w:r>
      <w:r>
        <w:rPr>
          <w:rFonts w:ascii="Times New Roman" w:cs="Times New Roman" w:eastAsia="Times New Roman" w:hAnsi="Times New Roman"/>
          <w:sz w:val="18"/>
          <w:szCs w:val="18"/>
          <w:u w:val="single" w:color="auto"/>
          <w:color w:val="auto"/>
        </w:rPr>
        <w:t>OnStar</w:t>
      </w:r>
      <w:r>
        <w:rPr>
          <w:rFonts w:ascii="Times New Roman" w:cs="Times New Roman" w:eastAsia="Times New Roman" w:hAnsi="Times New Roman"/>
          <w:sz w:val="18"/>
          <w:szCs w:val="18"/>
          <w:color w:val="auto"/>
        </w:rPr>
        <w:t xml:space="preserve">, a global leader in safety services and connected vehicle technology, can be found at </w:t>
      </w:r>
      <w:r>
        <w:rPr>
          <w:rFonts w:ascii="Times New Roman" w:cs="Times New Roman" w:eastAsia="Times New Roman" w:hAnsi="Times New Roman"/>
          <w:sz w:val="18"/>
          <w:szCs w:val="18"/>
          <w:u w:val="single" w:color="auto"/>
          <w:color w:val="auto"/>
        </w:rPr>
        <w:t>https://www.gm.com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Kelly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+1 313-316-9742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kevin.m.kelly@gm.com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Lienert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+1 313-530-1508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philip.lienert@gm.com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2023-12-13T08:27:52Z</dcterms:created>
  <dcterms:modified xsi:type="dcterms:W3CDTF">2023-12-13T08:27:52Z</dcterms:modified>
</cp:coreProperties>
</file>