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4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466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Nysschen Carel J.</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02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9"/>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309,111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00" w:type="dxa"/>
            <w:vAlign w:val="bottom"/>
          </w:tcPr>
          <w:p>
            <w:pPr>
              <w:ind w:left="120"/>
              <w:spacing w:after="0" w:line="141" w:lineRule="exact"/>
              <w:rPr>
                <w:sz w:val="20"/>
                <w:szCs w:val="20"/>
                <w:color w:val="auto"/>
              </w:rPr>
            </w:pPr>
            <w:r>
              <w:rPr>
                <w:rFonts w:ascii="Arial" w:cs="Arial" w:eastAsia="Arial" w:hAnsi="Arial"/>
                <w:sz w:val="13"/>
                <w:szCs w:val="13"/>
                <w:color w:val="0000FF"/>
                <w:w w:val="97"/>
              </w:rPr>
              <w:t>309,111</w:t>
            </w:r>
          </w:p>
        </w:tc>
        <w:tc>
          <w:tcPr>
            <w:tcW w:w="36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309,111</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47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 de</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Nysschen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425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358140</wp:posOffset>
            </wp:positionV>
            <wp:extent cx="6731635" cy="8859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31635" cy="885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2019-12-08T21:37:52Z</dcterms:created>
  <dcterms:modified xsi:type="dcterms:W3CDTF">2019-12-08T21:37:52Z</dcterms:modified>
</cp:coreProperties>
</file>