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GENERAL MOTORS CO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37045V100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37045V100</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STATE STREET CORPORATION</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MASSACHUSETTS</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29,709,894.00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48,699,838.00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48,706,138.00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GENERAL MOTORS CO</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300 RENAISSANCE CTR , DETROIT, MICHIGAN, 48243</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STATE STREET CORPORATION;</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right="2700"/>
        <w:spacing w:after="0" w:line="256" w:lineRule="auto"/>
        <w:rPr>
          <w:sz w:val="20"/>
          <w:szCs w:val="20"/>
          <w:color w:val="auto"/>
        </w:rPr>
      </w:pPr>
      <w:r>
        <w:rPr>
          <w:rFonts w:ascii="Times New Roman" w:cs="Times New Roman" w:eastAsia="Times New Roman" w:hAnsi="Times New Roman"/>
          <w:sz w:val="22"/>
          <w:szCs w:val="22"/>
          <w:color w:val="auto"/>
        </w:rPr>
        <w:t>ONE CONGRESS STREET, SUITE 1, BOSTON MA 02114, UNITED STATES Citizenship:</w:t>
      </w:r>
    </w:p>
    <w:p>
      <w:pPr>
        <w:spacing w:after="0" w:line="230" w:lineRule="auto"/>
        <w:rPr>
          <w:sz w:val="20"/>
          <w:szCs w:val="20"/>
          <w:color w:val="auto"/>
        </w:rPr>
      </w:pPr>
      <w:r>
        <w:rPr>
          <w:rFonts w:ascii="Times New Roman" w:cs="Times New Roman" w:eastAsia="Times New Roman" w:hAnsi="Times New Roman"/>
          <w:sz w:val="22"/>
          <w:szCs w:val="22"/>
          <w:color w:val="auto"/>
        </w:rPr>
        <w:t>(c)</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MA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37045V100</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spacing w:after="0"/>
        <w:rPr>
          <w:sz w:val="20"/>
          <w:szCs w:val="20"/>
          <w:color w:val="auto"/>
        </w:rPr>
      </w:pPr>
      <w:r>
        <w:rPr>
          <w:rFonts w:ascii="Times New Roman" w:cs="Times New Roman" w:eastAsia="Times New Roman" w:hAnsi="Times New Roman"/>
          <w:sz w:val="22"/>
          <w:szCs w:val="22"/>
          <w:color w:val="auto"/>
        </w:rPr>
        <w:t>Investment Company Act of 1940 (15 U.S.C. 80a-3);</w:t>
      </w:r>
    </w:p>
    <w:p>
      <w:pPr>
        <w:spacing w:after="0" w:line="5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right"/>
        <w:ind w:left="1300" w:right="6640" w:hanging="1292"/>
        <w:spacing w:after="0" w:line="263" w:lineRule="auto"/>
        <w:tabs>
          <w:tab w:leader="none" w:pos="922"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accordance with § 240.13d-1(b)(1)(ii)(J), please specify the type of institution:</w:t>
      </w:r>
    </w:p>
    <w:p>
      <w:pPr>
        <w:spacing w:after="0" w:line="13"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48706138.00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5.1 %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920" w:right="6240" w:firstLine="6"/>
        <w:spacing w:after="0" w:line="486" w:lineRule="auto"/>
        <w:tabs>
          <w:tab w:leader="none" w:pos="123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29,709,894</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120" w:firstLine="6"/>
        <w:spacing w:after="0" w:line="486" w:lineRule="auto"/>
        <w:tabs>
          <w:tab w:leader="none" w:pos="128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48,699,838</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ectPr>
          <w:pgSz w:w="11900" w:h="16838"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right="580"/>
        <w:spacing w:after="0" w:line="249" w:lineRule="auto"/>
        <w:rPr>
          <w:sz w:val="20"/>
          <w:szCs w:val="20"/>
          <w:color w:val="auto"/>
        </w:rPr>
      </w:pPr>
      <w:r>
        <w:rPr>
          <w:rFonts w:ascii="Times New Roman" w:cs="Times New Roman" w:eastAsia="Times New Roman" w:hAnsi="Times New Roman"/>
          <w:sz w:val="21"/>
          <w:szCs w:val="21"/>
          <w:color w:val="auto"/>
        </w:rPr>
        <w:t>SSGA FUNDS MANAGEMENT, INC. (IA);STATE STREET GLOBAL ADVISORS (JAPAN) CO., LTD. (IA);STATE STREET GLOBAL ADVISORS ASIA LIMITED (IA);STATE STREET GLOBAL ADVISORS EUROPE LIMITED (IA);STATE STREET GLOBAL ADVISORS LIMITED (IA);STATE STREET GLOBAL ADVISORS SINGAPORE LIMITED (IA);STATE STREET GLOBAL ADVISORS TRUST COMPANY (IA);STATE STREET GLOBAL ADVISORS, AUSTRALIA, LIMITED (IA);STATE STREET GLOBAL ADVISORS, LTD. (IA);STATE STREET SAUDI ARABIA FINANCIAL SOLUTIONS COMPANY (IA);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ectPr>
          <w:pgSz w:w="11900" w:h="16838" w:orient="portrait"/>
          <w:cols w:equalWidth="0" w:num="2">
            <w:col w:w="620" w:space="300"/>
            <w:col w:w="10220"/>
          </w:cols>
          <w:pgMar w:left="360" w:top="111" w:right="399" w:bottom="0" w:gutter="0" w:footer="0" w:header="0"/>
          <w:type w:val="continuous"/>
        </w:sectPr>
      </w:pPr>
    </w:p>
    <w:p>
      <w:pPr>
        <w:jc w:val="both"/>
        <w:ind w:left="920" w:right="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pacing w:after="0" w:line="243" w:lineRule="exact"/>
        <w:rPr>
          <w:sz w:val="20"/>
          <w:szCs w:val="20"/>
          <w:color w:val="auto"/>
        </w:rPr>
      </w:pPr>
    </w:p>
    <w:p>
      <w:pPr>
        <w:jc w:val="center"/>
        <w:ind w:right="748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jc w:val="center"/>
        <w:ind w:right="7460"/>
        <w:spacing w:after="0"/>
        <w:tabs>
          <w:tab w:leader="none" w:pos="28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ectPr>
          <w:pgSz w:w="11900" w:h="16838" w:orient="portrait"/>
          <w:cols w:equalWidth="0" w:num="1">
            <w:col w:w="11140"/>
          </w:cols>
          <w:pgMar w:left="360" w:top="111" w:right="399" w:bottom="0" w:gutter="0" w:footer="0" w:header="0"/>
          <w:type w:val="continuous"/>
        </w:sectPr>
      </w:pPr>
    </w:p>
    <w:bookmarkStart w:id="3" w:name="page4"/>
    <w:bookmarkEnd w:id="3"/>
    <w:p>
      <w:pPr>
        <w:jc w:val="both"/>
        <w:ind w:left="920" w:right="20"/>
        <w:spacing w:after="0" w:line="244" w:lineRule="auto"/>
        <w:rPr>
          <w:sz w:val="20"/>
          <w:szCs w:val="20"/>
          <w:color w:val="auto"/>
        </w:rPr>
      </w:pPr>
      <w:r>
        <w:rPr>
          <w:rFonts w:ascii="Times New Roman" w:cs="Times New Roman" w:eastAsia="Times New Roman" w:hAnsi="Times New Roman"/>
          <w:sz w:val="22"/>
          <w:szCs w:val="22"/>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200" w:lineRule="exact"/>
        <w:rPr>
          <w:sz w:val="20"/>
          <w:szCs w:val="20"/>
          <w:color w:val="auto"/>
        </w:rPr>
      </w:pPr>
    </w:p>
    <w:p>
      <w:pPr>
        <w:spacing w:after="0" w:line="2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STATE STREET CORPORATION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ELIZABETH SCHAEFER</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SENIOR VICE PRESIDENT, CHIEF</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ACCOUNTING OFFICER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08/08/2025</w:t>
      </w:r>
    </w:p>
    <w:sectPr>
      <w:pgSz w:w="11900" w:h="16838" w:orient="portrait"/>
      <w:cols w:equalWidth="0" w:num="1">
        <w:col w:w="11140"/>
      </w:cols>
      <w:pgMar w:left="36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0"/>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2025-08-11T06:24:37Z</dcterms:created>
  <dcterms:modified xsi:type="dcterms:W3CDTF">2025-08-11T06:24:37Z</dcterms:modified>
</cp:coreProperties>
</file>