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365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Miscik Judith A</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0000FF"/>
                <w:w w:val="98"/>
              </w:rPr>
              <w:t>M/C: 482-C23-A68</w:t>
            </w: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rPr>
                <w:sz w:val="20"/>
                <w:szCs w:val="20"/>
                <w:color w:val="auto"/>
              </w:rPr>
            </w:pPr>
            <w:r>
              <w:rPr>
                <w:rFonts w:ascii="Arial" w:cs="Arial" w:eastAsia="Arial" w:hAnsi="Arial"/>
                <w:sz w:val="14"/>
                <w:szCs w:val="14"/>
                <w:color w:val="0000FF"/>
              </w:rPr>
              <w:t>1,031</w:t>
            </w: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1,031</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1,031</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118"/>
              <w:spacing w:after="0"/>
              <w:rPr>
                <w:sz w:val="20"/>
                <w:szCs w:val="20"/>
                <w:color w:val="auto"/>
              </w:rPr>
            </w:pPr>
            <w:r>
              <w:rPr>
                <w:rFonts w:ascii="Arial" w:cs="Arial" w:eastAsia="Arial" w:hAnsi="Arial"/>
                <w:sz w:val="14"/>
                <w:szCs w:val="14"/>
                <w:color w:val="0000FF"/>
              </w:rPr>
              <w:t>12</w:t>
            </w: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0000FF"/>
              </w:rPr>
              <w:t>12</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1,043</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2018,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pro-rated for a partial year of service and converted to DSUs based on the average closing price of the Companys Common Stock during the period of service, which was $34.56.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2018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8"/>
              </w:rPr>
              <w:t>/s/ Tia Y. Turk,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01/03/2019</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Fact for Ms. Miscik</w:t>
            </w: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5318"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2019-12-24T07:37:37Z</dcterms:created>
  <dcterms:modified xsi:type="dcterms:W3CDTF">2019-12-24T07:37:37Z</dcterms:modified>
</cp:coreProperties>
</file>