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4859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5965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Ardila Jaime</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980"/>
        <w:spacing w:after="0" w:line="317"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06/11/2014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83"/>
        <w:spacing w:after="0"/>
        <w:rPr>
          <w:sz w:val="20"/>
          <w:szCs w:val="20"/>
          <w:color w:val="auto"/>
        </w:rPr>
      </w:pPr>
      <w:r>
        <w:rPr>
          <w:rFonts w:ascii="Arial" w:cs="Arial" w:eastAsia="Arial" w:hAnsi="Arial"/>
          <w:sz w:val="17"/>
          <w:szCs w:val="17"/>
          <w:color w:val="0000FF"/>
        </w:rPr>
        <w:t>Executive Vice President</w:t>
      </w:r>
    </w:p>
    <w:p>
      <w:pPr>
        <w:spacing w:after="0" w:line="456"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840" w:type="dxa"/>
            <w:vAlign w:val="bottom"/>
            <w:gridSpan w:val="8"/>
          </w:tcPr>
          <w:p>
            <w:pPr>
              <w:jc w:val="center"/>
              <w:ind w:right="58"/>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0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78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8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8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8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gridSpan w:val="3"/>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34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2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11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20" w:type="dxa"/>
            <w:vAlign w:val="bottom"/>
            <w:gridSpan w:val="12"/>
          </w:tcPr>
          <w:p>
            <w:pPr>
              <w:jc w:val="center"/>
              <w:ind w:left="51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12,199</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tcPr>
          <w:p>
            <w:pPr>
              <w:ind w:left="30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220" w:type="dxa"/>
            <w:vAlign w:val="bottom"/>
          </w:tcPr>
          <w:p>
            <w:pPr>
              <w:spacing w:after="0"/>
              <w:rPr>
                <w:sz w:val="12"/>
                <w:szCs w:val="12"/>
                <w:color w:val="auto"/>
              </w:rPr>
            </w:pPr>
          </w:p>
        </w:tc>
        <w:tc>
          <w:tcPr>
            <w:tcW w:w="1000" w:type="dxa"/>
            <w:vAlign w:val="bottom"/>
          </w:tcPr>
          <w:p>
            <w:pPr>
              <w:ind w:left="200"/>
              <w:spacing w:after="0" w:line="145" w:lineRule="exact"/>
              <w:rPr>
                <w:sz w:val="20"/>
                <w:szCs w:val="20"/>
                <w:color w:val="auto"/>
              </w:rPr>
            </w:pPr>
            <w:r>
              <w:rPr>
                <w:rFonts w:ascii="Arial" w:cs="Arial" w:eastAsia="Arial" w:hAnsi="Arial"/>
                <w:sz w:val="13"/>
                <w:szCs w:val="13"/>
                <w:color w:val="0000FF"/>
              </w:rPr>
              <w:t>06/11/2014</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80"/>
              <w:spacing w:after="0" w:line="145"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45" w:lineRule="exact"/>
              <w:rPr>
                <w:sz w:val="20"/>
                <w:szCs w:val="20"/>
                <w:color w:val="auto"/>
              </w:rPr>
            </w:pPr>
            <w:r>
              <w:rPr>
                <w:rFonts w:ascii="Arial" w:cs="Arial" w:eastAsia="Arial" w:hAnsi="Arial"/>
                <w:sz w:val="13"/>
                <w:szCs w:val="13"/>
                <w:color w:val="0000FF"/>
              </w:rPr>
              <w:t>12,199</w:t>
            </w:r>
          </w:p>
        </w:tc>
        <w:tc>
          <w:tcPr>
            <w:tcW w:w="340" w:type="dxa"/>
            <w:vAlign w:val="bottom"/>
          </w:tcPr>
          <w:p>
            <w:pPr>
              <w:spacing w:after="0"/>
              <w:rPr>
                <w:sz w:val="12"/>
                <w:szCs w:val="12"/>
                <w:color w:val="auto"/>
              </w:rPr>
            </w:pPr>
          </w:p>
        </w:tc>
        <w:tc>
          <w:tcPr>
            <w:tcW w:w="800" w:type="dxa"/>
            <w:vAlign w:val="bottom"/>
            <w:gridSpan w:val="2"/>
          </w:tcPr>
          <w:p>
            <w:pPr>
              <w:ind w:left="32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12"/>
                <w:szCs w:val="12"/>
                <w:color w:val="auto"/>
              </w:rPr>
            </w:pPr>
          </w:p>
        </w:tc>
        <w:tc>
          <w:tcPr>
            <w:tcW w:w="560" w:type="dxa"/>
            <w:vAlign w:val="bottom"/>
          </w:tcPr>
          <w:p>
            <w:pPr>
              <w:ind w:left="140"/>
              <w:spacing w:after="0"/>
              <w:rPr>
                <w:sz w:val="20"/>
                <w:szCs w:val="20"/>
                <w:color w:val="auto"/>
              </w:rPr>
            </w:pPr>
            <w:r>
              <w:rPr>
                <w:rFonts w:ascii="Arial" w:cs="Arial" w:eastAsia="Arial" w:hAnsi="Arial"/>
                <w:sz w:val="11"/>
                <w:szCs w:val="11"/>
                <w:color w:val="008000"/>
              </w:rPr>
              <w:t>(2)</w:t>
            </w:r>
          </w:p>
        </w:tc>
        <w:tc>
          <w:tcPr>
            <w:tcW w:w="7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ind w:left="24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line="145" w:lineRule="exact"/>
              <w:rPr>
                <w:sz w:val="20"/>
                <w:szCs w:val="20"/>
                <w:color w:val="auto"/>
              </w:rPr>
            </w:pPr>
            <w:r>
              <w:rPr>
                <w:rFonts w:ascii="Arial" w:cs="Arial" w:eastAsia="Arial" w:hAnsi="Arial"/>
                <w:sz w:val="13"/>
                <w:szCs w:val="13"/>
                <w:color w:val="0000FF"/>
                <w:w w:val="90"/>
              </w:rPr>
              <w:t>12,199</w:t>
            </w:r>
          </w:p>
        </w:tc>
        <w:tc>
          <w:tcPr>
            <w:tcW w:w="28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6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("RSUs") were awarded on June 11, 2014, pursuant to the Company's 2014 Long-Term Incentive Plan (the "GMLTIP"). The RSUs will vest annually in three equal installments beginning on February 13, 2015 pursuant to the terms of the GMLTIP. Upon vesting, each RSU will be settled by delivery of one share of the Company's common stock.</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RSUs do not have a date on which they become exercisable or expire.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Anne T. Larin,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06/13/2014</w:t>
            </w:r>
          </w:p>
        </w:tc>
        <w:tc>
          <w:tcPr>
            <w:tcW w:w="0" w:type="dxa"/>
            <w:vAlign w:val="bottom"/>
          </w:tcPr>
          <w:p>
            <w:pPr>
              <w:spacing w:after="0"/>
              <w:rPr>
                <w:sz w:val="1"/>
                <w:szCs w:val="1"/>
                <w:color w:val="auto"/>
              </w:rPr>
            </w:pPr>
          </w:p>
        </w:tc>
      </w:tr>
      <w:tr>
        <w:trPr>
          <w:trHeight w:val="92"/>
        </w:trPr>
        <w:tc>
          <w:tcPr>
            <w:tcW w:w="130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7"/>
                <w:szCs w:val="17"/>
                <w:color w:val="0000FF"/>
                <w:w w:val="98"/>
              </w:rPr>
              <w:t>fact for Mr. Ardila</w:t>
            </w:r>
          </w:p>
        </w:tc>
        <w:tc>
          <w:tcPr>
            <w:tcW w:w="80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300" w:type="dxa"/>
            <w:vAlign w:val="bottom"/>
            <w:tcBorders>
              <w:bottom w:val="single" w:sz="8" w:color="auto"/>
            </w:tcBorders>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5757"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2019-12-18T15:40:30Z</dcterms:created>
  <dcterms:modified xsi:type="dcterms:W3CDTF">2019-12-18T15:40:30Z</dcterms:modified>
</cp:coreProperties>
</file>