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13970</wp:posOffset>
            </wp:positionV>
            <wp:extent cx="7047230" cy="50361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5036185"/>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MOTT RANDALL D</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right="940"/>
        <w:spacing w:after="0" w:line="321" w:lineRule="auto"/>
        <w:rPr>
          <w:sz w:val="20"/>
          <w:szCs w:val="20"/>
          <w:color w:val="auto"/>
        </w:rPr>
      </w:pPr>
      <w:r>
        <w:rPr>
          <w:rFonts w:ascii="Arial" w:cs="Arial" w:eastAsia="Arial" w:hAnsi="Arial"/>
          <w:sz w:val="16"/>
          <w:szCs w:val="16"/>
          <w:color w:val="0000FF"/>
        </w:rPr>
        <w:t>300 RENAISSANCE CENTER M/C: 482-C24-A68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General Motors Co</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GM</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06/07/2021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7" w:right="660" w:firstLine="7"/>
        <w:spacing w:after="0" w:line="235"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3" w:type="dxa"/>
        <w:tblCellMar>
          <w:top w:w="0" w:type="dxa"/>
          <w:left w:w="0" w:type="dxa"/>
          <w:bottom w:w="0" w:type="dxa"/>
          <w:right w:w="0" w:type="dxa"/>
        </w:tblCellMar>
      </w:tblPr>
      <w:tr>
        <w:trPr>
          <w:trHeight w:val="153"/>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513"/>
        <w:spacing w:after="0"/>
        <w:rPr>
          <w:sz w:val="20"/>
          <w:szCs w:val="20"/>
          <w:color w:val="auto"/>
        </w:rPr>
      </w:pPr>
      <w:r>
        <w:rPr>
          <w:rFonts w:ascii="Arial" w:cs="Arial" w:eastAsia="Arial" w:hAnsi="Arial"/>
          <w:sz w:val="16"/>
          <w:szCs w:val="16"/>
          <w:color w:val="0000FF"/>
        </w:rPr>
        <w:t>Executive Vice President &amp; CIO</w:t>
      </w:r>
    </w:p>
    <w:p>
      <w:pPr>
        <w:spacing w:after="0" w:line="436" w:lineRule="exact"/>
        <w:rPr>
          <w:sz w:val="24"/>
          <w:szCs w:val="24"/>
          <w:color w:val="auto"/>
        </w:rPr>
      </w:pPr>
    </w:p>
    <w:p>
      <w:pPr>
        <w:sectPr>
          <w:pgSz w:w="11900" w:h="16838" w:orient="portrait"/>
          <w:cols w:equalWidth="0" w:num="3">
            <w:col w:w="3180" w:space="720"/>
            <w:col w:w="3107" w:space="720"/>
            <w:col w:w="3353"/>
          </w:cols>
          <w:pgMar w:left="460" w:top="220" w:right="359" w:bottom="1440" w:gutter="0" w:footer="0" w:header="0"/>
          <w:type w:val="continuous"/>
        </w:sectPr>
      </w:pP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740" w:type="dxa"/>
            <w:vAlign w:val="bottom"/>
            <w:gridSpan w:val="6"/>
          </w:tcPr>
          <w:p>
            <w:pPr>
              <w:ind w:left="160"/>
              <w:spacing w:after="0" w:line="96" w:lineRule="exact"/>
              <w:rPr>
                <w:sz w:val="20"/>
                <w:szCs w:val="20"/>
                <w:color w:val="auto"/>
              </w:rPr>
            </w:pPr>
            <w:r>
              <w:rPr>
                <w:rFonts w:ascii="Arial" w:cs="Arial" w:eastAsia="Arial" w:hAnsi="Arial"/>
                <w:sz w:val="11"/>
                <w:szCs w:val="11"/>
                <w:color w:val="auto"/>
              </w:rPr>
              <w:t>4. If Amendment, Date of Original Filed (Month/Day/Year)</w:t>
            </w:r>
          </w:p>
        </w:tc>
        <w:tc>
          <w:tcPr>
            <w:tcW w:w="3600" w:type="dxa"/>
            <w:vAlign w:val="bottom"/>
            <w:gridSpan w:val="10"/>
          </w:tcPr>
          <w:p>
            <w:pPr>
              <w:ind w:left="240"/>
              <w:spacing w:after="0" w:line="96"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0" w:type="dxa"/>
            <w:vAlign w:val="bottom"/>
            <w:gridSpan w:val="10"/>
            <w:vMerge w:val="restart"/>
          </w:tcPr>
          <w:p>
            <w:pPr>
              <w:ind w:left="4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DETROIT</w:t>
            </w:r>
          </w:p>
        </w:tc>
        <w:tc>
          <w:tcPr>
            <w:tcW w:w="120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08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6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2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80"/>
              <w:spacing w:after="0" w:line="125" w:lineRule="exact"/>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4"/>
          </w:tcPr>
          <w:p>
            <w:pPr>
              <w:ind w:left="10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3"/>
          </w:tcPr>
          <w:p>
            <w:pPr>
              <w:ind w:left="780"/>
              <w:spacing w:after="0"/>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06/07/2021</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0"/>
              </w:rPr>
              <w:t>99,000</w:t>
            </w:r>
            <w:r>
              <w:rPr>
                <w:rFonts w:ascii="Arial" w:cs="Arial" w:eastAsia="Arial" w:hAnsi="Arial"/>
                <w:sz w:val="21"/>
                <w:szCs w:val="21"/>
                <w:color w:val="008000"/>
                <w:w w:val="80"/>
                <w:vertAlign w:val="superscript"/>
              </w:rPr>
              <w:t>(1)</w:t>
            </w:r>
          </w:p>
        </w:tc>
        <w:tc>
          <w:tcPr>
            <w:tcW w:w="6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99"/>
              </w:rPr>
              <w:t>$</w:t>
            </w:r>
            <w:r>
              <w:rPr>
                <w:rFonts w:ascii="Arial" w:cs="Arial" w:eastAsia="Arial" w:hAnsi="Arial"/>
                <w:sz w:val="17"/>
                <w:szCs w:val="17"/>
                <w:color w:val="0000FF"/>
                <w:w w:val="99"/>
              </w:rPr>
              <w:t>31.32</w:t>
            </w:r>
          </w:p>
        </w:tc>
        <w:tc>
          <w:tcPr>
            <w:tcW w:w="1260" w:type="dxa"/>
            <w:vAlign w:val="bottom"/>
            <w:tcBorders>
              <w:bottom w:val="single" w:sz="8" w:color="2C2C2C"/>
            </w:tcBorders>
            <w:gridSpan w:val="3"/>
          </w:tcPr>
          <w:p>
            <w:pPr>
              <w:ind w:left="360"/>
              <w:spacing w:after="0"/>
              <w:rPr>
                <w:sz w:val="20"/>
                <w:szCs w:val="20"/>
                <w:color w:val="auto"/>
              </w:rPr>
            </w:pPr>
            <w:r>
              <w:rPr>
                <w:rFonts w:ascii="Arial" w:cs="Arial" w:eastAsia="Arial" w:hAnsi="Arial"/>
                <w:sz w:val="17"/>
                <w:szCs w:val="17"/>
                <w:color w:val="0000FF"/>
              </w:rPr>
              <w:t>215,113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06/07/2021</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Arial" w:cs="Arial" w:eastAsia="Arial" w:hAnsi="Arial"/>
                <w:sz w:val="13"/>
                <w:szCs w:val="13"/>
                <w:color w:val="0000FF"/>
                <w:w w:val="91"/>
              </w:rPr>
              <w:t>S</w:t>
            </w: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0"/>
              </w:rPr>
              <w:t>99,000</w:t>
            </w:r>
            <w:r>
              <w:rPr>
                <w:rFonts w:ascii="Arial" w:cs="Arial" w:eastAsia="Arial" w:hAnsi="Arial"/>
                <w:sz w:val="21"/>
                <w:szCs w:val="21"/>
                <w:color w:val="008000"/>
                <w:w w:val="80"/>
                <w:vertAlign w:val="superscript"/>
              </w:rPr>
              <w:t>(1)</w:t>
            </w:r>
          </w:p>
        </w:tc>
        <w:tc>
          <w:tcPr>
            <w:tcW w:w="6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64</w:t>
            </w:r>
            <w:r>
              <w:rPr>
                <w:rFonts w:ascii="Arial" w:cs="Arial" w:eastAsia="Arial" w:hAnsi="Arial"/>
                <w:sz w:val="21"/>
                <w:szCs w:val="21"/>
                <w:color w:val="008000"/>
                <w:vertAlign w:val="superscript"/>
              </w:rPr>
              <w:t>(2)</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80"/>
              <w:spacing w:after="0"/>
              <w:rPr>
                <w:sz w:val="20"/>
                <w:szCs w:val="20"/>
                <w:color w:val="auto"/>
              </w:rPr>
            </w:pPr>
            <w:r>
              <w:rPr>
                <w:rFonts w:ascii="Arial" w:cs="Arial" w:eastAsia="Arial" w:hAnsi="Arial"/>
                <w:sz w:val="17"/>
                <w:szCs w:val="17"/>
                <w:color w:val="0000FF"/>
              </w:rPr>
              <w:t>116,113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4.</w:t>
            </w:r>
          </w:p>
        </w:tc>
        <w:tc>
          <w:tcPr>
            <w:tcW w:w="1000" w:type="dxa"/>
            <w:vAlign w:val="bottom"/>
          </w:tcPr>
          <w:p>
            <w:pPr>
              <w:ind w:left="14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100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8)</w:t>
            </w:r>
          </w:p>
        </w:tc>
        <w:tc>
          <w:tcPr>
            <w:tcW w:w="1000" w:type="dxa"/>
            <w:vAlign w:val="bottom"/>
          </w:tcPr>
          <w:p>
            <w:pPr>
              <w:ind w:left="14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ind w:left="14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ind w:left="14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ind w:left="140"/>
              <w:spacing w:after="0"/>
              <w:rPr>
                <w:sz w:val="20"/>
                <w:szCs w:val="20"/>
                <w:color w:val="auto"/>
              </w:rPr>
            </w:pPr>
            <w:r>
              <w:rPr>
                <w:rFonts w:ascii="Arial" w:cs="Arial" w:eastAsia="Arial" w:hAnsi="Arial"/>
                <w:sz w:val="11"/>
                <w:szCs w:val="11"/>
                <w:b w:val="1"/>
                <w:bCs w:val="1"/>
                <w:color w:val="auto"/>
              </w:rPr>
              <w:t>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V</w:t>
            </w:r>
          </w:p>
        </w:tc>
        <w:tc>
          <w:tcPr>
            <w:tcW w:w="100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0" w:type="dxa"/>
            <w:vAlign w:val="bottom"/>
            <w:vMerge w:val="restart"/>
          </w:tcPr>
          <w:p>
            <w:pPr>
              <w:ind w:left="440"/>
              <w:spacing w:after="0"/>
              <w:rPr>
                <w:sz w:val="20"/>
                <w:szCs w:val="20"/>
                <w:color w:val="auto"/>
              </w:rPr>
            </w:pPr>
            <w:r>
              <w:rPr>
                <w:rFonts w:ascii="Arial" w:cs="Arial" w:eastAsia="Arial" w:hAnsi="Arial"/>
                <w:sz w:val="13"/>
                <w:szCs w:val="13"/>
                <w:color w:val="0000FF"/>
                <w:w w:val="94"/>
              </w:rPr>
              <w:t>99,000</w:t>
            </w:r>
            <w:r>
              <w:rPr>
                <w:rFonts w:ascii="Arial" w:cs="Arial" w:eastAsia="Arial" w:hAnsi="Arial"/>
                <w:sz w:val="21"/>
                <w:szCs w:val="21"/>
                <w:color w:val="008000"/>
                <w:w w:val="94"/>
                <w:vertAlign w:val="superscript"/>
              </w:rPr>
              <w:t>(1)</w:t>
            </w: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1"/>
                <w:szCs w:val="11"/>
                <w:color w:val="008000"/>
              </w:rPr>
              <w:t>(3)</w:t>
            </w:r>
          </w:p>
        </w:tc>
        <w:tc>
          <w:tcPr>
            <w:tcW w:w="740" w:type="dxa"/>
            <w:vAlign w:val="bottom"/>
          </w:tcPr>
          <w:p>
            <w:pPr>
              <w:spacing w:after="0"/>
              <w:rPr>
                <w:sz w:val="12"/>
                <w:szCs w:val="12"/>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99,000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3"/>
                <w:szCs w:val="13"/>
                <w:color w:val="0000FF"/>
              </w:rPr>
              <w:t>Option</w:t>
            </w:r>
          </w:p>
        </w:tc>
        <w:tc>
          <w:tcPr>
            <w:tcW w:w="620" w:type="dxa"/>
            <w:vAlign w:val="bottom"/>
          </w:tcPr>
          <w:p>
            <w:pPr>
              <w:ind w:left="220"/>
              <w:spacing w:after="0" w:line="137"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31.32</w:t>
            </w:r>
          </w:p>
        </w:tc>
        <w:tc>
          <w:tcPr>
            <w:tcW w:w="140" w:type="dxa"/>
            <w:vAlign w:val="bottom"/>
          </w:tcPr>
          <w:p>
            <w:pPr>
              <w:spacing w:after="0"/>
              <w:rPr>
                <w:sz w:val="11"/>
                <w:szCs w:val="11"/>
                <w:color w:val="auto"/>
              </w:rPr>
            </w:pPr>
          </w:p>
        </w:tc>
        <w:tc>
          <w:tcPr>
            <w:tcW w:w="1060" w:type="dxa"/>
            <w:vAlign w:val="bottom"/>
          </w:tcPr>
          <w:p>
            <w:pPr>
              <w:ind w:left="260"/>
              <w:spacing w:after="0" w:line="136" w:lineRule="exact"/>
              <w:rPr>
                <w:sz w:val="20"/>
                <w:szCs w:val="20"/>
                <w:color w:val="auto"/>
              </w:rPr>
            </w:pPr>
            <w:r>
              <w:rPr>
                <w:rFonts w:ascii="Arial" w:cs="Arial" w:eastAsia="Arial" w:hAnsi="Arial"/>
                <w:sz w:val="13"/>
                <w:szCs w:val="13"/>
                <w:color w:val="0000FF"/>
              </w:rPr>
              <w:t>06/07/2021</w:t>
            </w: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ind w:left="20"/>
              <w:spacing w:after="0" w:line="136" w:lineRule="exact"/>
              <w:rPr>
                <w:sz w:val="20"/>
                <w:szCs w:val="20"/>
                <w:color w:val="auto"/>
              </w:rPr>
            </w:pPr>
            <w:r>
              <w:rPr>
                <w:rFonts w:ascii="Arial" w:cs="Arial" w:eastAsia="Arial" w:hAnsi="Arial"/>
                <w:sz w:val="13"/>
                <w:szCs w:val="13"/>
                <w:color w:val="0000FF"/>
              </w:rPr>
              <w:t>M</w:t>
            </w:r>
          </w:p>
        </w:tc>
        <w:tc>
          <w:tcPr>
            <w:tcW w:w="100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40" w:type="dxa"/>
            <w:vAlign w:val="bottom"/>
          </w:tcPr>
          <w:p>
            <w:pPr>
              <w:ind w:left="40"/>
              <w:spacing w:after="0" w:line="136" w:lineRule="exact"/>
              <w:rPr>
                <w:sz w:val="20"/>
                <w:szCs w:val="20"/>
                <w:color w:val="auto"/>
              </w:rPr>
            </w:pPr>
            <w:r>
              <w:rPr>
                <w:rFonts w:ascii="Arial" w:cs="Arial" w:eastAsia="Arial" w:hAnsi="Arial"/>
                <w:sz w:val="13"/>
                <w:szCs w:val="13"/>
                <w:color w:val="0000FF"/>
              </w:rPr>
              <w:t>02/28/2025</w:t>
            </w:r>
          </w:p>
        </w:tc>
        <w:tc>
          <w:tcPr>
            <w:tcW w:w="6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20"/>
              <w:spacing w:after="0" w:line="137"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tcPr>
          <w:p>
            <w:pPr>
              <w:ind w:left="200"/>
              <w:spacing w:after="0" w:line="136" w:lineRule="exact"/>
              <w:rPr>
                <w:sz w:val="20"/>
                <w:szCs w:val="20"/>
                <w:color w:val="auto"/>
              </w:rPr>
            </w:pPr>
            <w:r>
              <w:rPr>
                <w:rFonts w:ascii="Arial" w:cs="Arial" w:eastAsia="Arial" w:hAnsi="Arial"/>
                <w:sz w:val="13"/>
                <w:szCs w:val="13"/>
                <w:color w:val="0000FF"/>
              </w:rPr>
              <w:t>186,705</w:t>
            </w:r>
          </w:p>
        </w:tc>
        <w:tc>
          <w:tcPr>
            <w:tcW w:w="660" w:type="dxa"/>
            <w:vAlign w:val="bottom"/>
          </w:tcPr>
          <w:p>
            <w:pPr>
              <w:ind w:left="340"/>
              <w:spacing w:after="0" w:line="136"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ind w:left="120"/>
              <w:spacing w:after="0" w:line="128" w:lineRule="exact"/>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 reported in this Form 4 was effected pursuant to a Rule 10b5-1 trading plan.</w:t>
      </w:r>
    </w:p>
    <w:p>
      <w:pPr>
        <w:spacing w:after="0" w:line="41" w:lineRule="exact"/>
        <w:rPr>
          <w:rFonts w:ascii="Arial" w:cs="Arial" w:eastAsia="Arial" w:hAnsi="Arial"/>
          <w:sz w:val="13"/>
          <w:szCs w:val="13"/>
          <w:color w:val="008000"/>
        </w:rPr>
      </w:pPr>
    </w:p>
    <w:p>
      <w:pPr>
        <w:ind w:left="40" w:right="220"/>
        <w:spacing w:after="0" w:line="284"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in Column 4 is the weighted average selling price of the shares. The shares were sold in multiple transactions at prices from $63.81 to $64.28, inclusive. The Reporting Person undertakes to provide to the SEC, GM and any security holder, upon request, full information regarding the number of shares sold at each price point within the ranges set forth in this footnote.</w:t>
      </w:r>
    </w:p>
    <w:p>
      <w:pPr>
        <w:spacing w:after="0" w:line="4" w:lineRule="exact"/>
        <w:rPr>
          <w:rFonts w:ascii="Arial" w:cs="Arial" w:eastAsia="Arial" w:hAnsi="Arial"/>
          <w:sz w:val="12"/>
          <w:szCs w:val="12"/>
          <w:color w:val="008000"/>
        </w:rPr>
      </w:pPr>
    </w:p>
    <w:p>
      <w:pPr>
        <w:ind w:left="40" w:right="160"/>
        <w:spacing w:after="0" w:line="244"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July 28, 2015, the Reporting Person was granted 345,705 Stock Options: 40% vested on February 2017, the remaining 60% became exercisable in three equal installments on February 15, 2018, February 15, 2019, and February 15, 2020.</w:t>
      </w:r>
    </w:p>
    <w:p>
      <w:pPr>
        <w:sectPr>
          <w:pgSz w:w="11900" w:h="16838" w:orient="portrait"/>
          <w:cols w:equalWidth="0" w:num="1">
            <w:col w:w="11080"/>
          </w:cols>
          <w:pgMar w:left="460" w:top="220" w:right="359" w:bottom="1440" w:gutter="0" w:footer="0" w:header="0"/>
          <w:type w:val="continuous"/>
        </w:sectPr>
      </w:pP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2"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/s/ Tia Y. Turk,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1270</wp:posOffset>
            </wp:positionV>
            <wp:extent cx="13112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19"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for Mr. Mott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-17780</wp:posOffset>
            </wp:positionV>
            <wp:extent cx="5289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28955" cy="8255"/>
                    </a:xfrm>
                    <a:prstGeom prst="rect">
                      <a:avLst/>
                    </a:prstGeom>
                    <a:noFill/>
                  </pic:spPr>
                </pic:pic>
              </a:graphicData>
            </a:graphic>
          </wp:anchor>
        </w:drawing>
      </w:r>
    </w:p>
    <w:p>
      <w:pPr>
        <w:spacing w:after="0" w:line="40"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1260"/>
        <w:spacing w:after="0" w:line="329"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5"/>
          <w:szCs w:val="15"/>
          <w:color w:val="0000FF"/>
        </w:rPr>
        <w:t>06/09/2021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1270</wp:posOffset>
            </wp:positionV>
            <wp:extent cx="4794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9425" cy="8255"/>
                    </a:xfrm>
                    <a:prstGeom prst="rect">
                      <a:avLst/>
                    </a:prstGeom>
                    <a:noFill/>
                  </pic:spPr>
                </pic:pic>
              </a:graphicData>
            </a:graphic>
          </wp:anchor>
        </w:drawing>
      </w:r>
    </w:p>
    <w:p>
      <w:pPr>
        <w:spacing w:after="0" w:line="173"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791" w:lineRule="exact"/>
        <w:rPr>
          <w:sz w:val="24"/>
          <w:szCs w:val="24"/>
          <w:color w:val="auto"/>
        </w:rPr>
      </w:pPr>
    </w:p>
    <w:p>
      <w:pPr>
        <w:sectPr>
          <w:pgSz w:w="11900" w:h="16838" w:orient="portrait"/>
          <w:cols w:equalWidth="0" w:num="2">
            <w:col w:w="8660" w:space="140"/>
            <w:col w:w="2280"/>
          </w:cols>
          <w:pgMar w:left="460" w:top="220" w:right="35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09494"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2021-06-09T16:16:05Z</dcterms:created>
  <dcterms:modified xsi:type="dcterms:W3CDTF">2021-06-09T16:16:05Z</dcterms:modified>
</cp:coreProperties>
</file>