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de Nysschen Carel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300 RENAISSANCE CENTER</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M/C: 482-C25-A36</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DETROIT</w:t>
      </w:r>
      <w:r>
        <w:rPr>
          <w:sz w:val="20"/>
          <w:szCs w:val="20"/>
          <w:color w:val="auto"/>
        </w:rPr>
        <w:tab/>
      </w:r>
      <w:r>
        <w:rPr>
          <w:rFonts w:ascii="Arial" w:cs="Arial" w:eastAsia="Arial" w:hAnsi="Arial"/>
          <w:sz w:val="18"/>
          <w:szCs w:val="18"/>
          <w:color w:val="0000FF"/>
        </w:rPr>
        <w:t>MI</w:t>
      </w:r>
      <w:r>
        <w:rPr>
          <w:sz w:val="20"/>
          <w:szCs w:val="20"/>
          <w:color w:val="auto"/>
        </w:rPr>
        <w:tab/>
      </w:r>
      <w:r>
        <w:rPr>
          <w:rFonts w:ascii="Arial" w:cs="Arial" w:eastAsia="Arial" w:hAnsi="Arial"/>
          <w:sz w:val="15"/>
          <w:szCs w:val="15"/>
          <w:color w:val="0000FF"/>
        </w:rPr>
        <w:t>48265-3000</w:t>
      </w:r>
    </w:p>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6"/>
        <w:spacing w:after="0"/>
        <w:rPr>
          <w:sz w:val="20"/>
          <w:szCs w:val="20"/>
          <w:color w:val="auto"/>
        </w:rPr>
      </w:pPr>
      <w:r>
        <w:rPr>
          <w:rFonts w:ascii="Arial" w:cs="Arial" w:eastAsia="Arial" w:hAnsi="Arial"/>
          <w:sz w:val="18"/>
          <w:szCs w:val="18"/>
          <w:color w:val="0000FF"/>
        </w:rPr>
        <w:t>Executive 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(1)(2)</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27"/>
              <w:spacing w:after="0"/>
              <w:rPr>
                <w:sz w:val="20"/>
                <w:szCs w:val="20"/>
                <w:color w:val="auto"/>
              </w:rPr>
            </w:pPr>
            <w:r>
              <w:rPr>
                <w:rFonts w:ascii="Arial" w:cs="Arial" w:eastAsia="Arial" w:hAnsi="Arial"/>
                <w:sz w:val="18"/>
                <w:szCs w:val="18"/>
                <w:color w:val="0000FF"/>
              </w:rPr>
              <w:t>41,509</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(1)(3)</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7"/>
              <w:spacing w:after="0"/>
              <w:rPr>
                <w:sz w:val="20"/>
                <w:szCs w:val="20"/>
                <w:color w:val="auto"/>
              </w:rPr>
            </w:pPr>
            <w:r>
              <w:rPr>
                <w:rFonts w:ascii="Arial" w:cs="Arial" w:eastAsia="Arial" w:hAnsi="Arial"/>
                <w:sz w:val="18"/>
                <w:szCs w:val="18"/>
                <w:color w:val="0000FF"/>
              </w:rPr>
              <w:t>9,458</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8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Restricted Stock Units ("RSUs") are awarded under the General Motors Company 2014 Long-Term Incentive Plan (the "GMLTIP"). Each RSU represents a right to receive one share of the Company's Common Stock upon settlement. The RSUs do not have an expiration date or carry a conversion or exercise price. RSUs are settled when they vest provided that all the conditions in the GMLTIP have been satisfied.</w:t>
      </w:r>
    </w:p>
    <w:p>
      <w:pPr>
        <w:spacing w:after="0" w:line="30"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RSUs reported in this item were awarded on January 5, 2015 pursuant to the GMLTIP. Of these RSUs, 13,837 will vest on October 1, 2015, 13,836 will vest on October 1, 2016, and 13,836 will vest on October 1, 2017, provided that the reporting person remains continuously employed through the vesting date.</w:t>
      </w:r>
    </w:p>
    <w:p>
      <w:pPr>
        <w:spacing w:after="0" w:line="30"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RSUs reported in this item were awarded on February 11, 2015 pursuant to the GMLTIP. Of these RSUs, 3,153 will vest on February 11, 2016, 3,153 will vest on February 11, 2017, and 3,152 will vest on February 11, 2018, provided that the reporting person remains continuously employed through the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W. Boyle,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74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674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 de</w:t>
      </w:r>
      <w:r>
        <w:rPr>
          <w:sz w:val="20"/>
          <w:szCs w:val="20"/>
          <w:color w:val="auto"/>
        </w:rPr>
        <w:tab/>
      </w:r>
      <w:r>
        <w:rPr>
          <w:rFonts w:ascii="Arial" w:cs="Arial" w:eastAsia="Arial" w:hAnsi="Arial"/>
          <w:sz w:val="15"/>
          <w:szCs w:val="15"/>
          <w:color w:val="0000FF"/>
        </w:rPr>
        <w:t>06/19/2015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Nysschen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33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3307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45350"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2019-12-08T21:58:29Z</dcterms:created>
  <dcterms:modified xsi:type="dcterms:W3CDTF">2019-12-08T21:58:29Z</dcterms:modified>
</cp:coreProperties>
</file>