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5"/>
          <w:szCs w:val="25"/>
          <w:b w:val="1"/>
          <w:bCs w:val="1"/>
          <w:color w:val="auto"/>
        </w:rPr>
        <w:t>UNITED STATES</w:t>
      </w:r>
    </w:p>
    <w:p>
      <w:pPr>
        <w:spacing w:after="0" w:line="38"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SECURITIES AND EXCHANGE COMMISSION</w:t>
      </w:r>
    </w:p>
    <w:p>
      <w:pPr>
        <w:spacing w:after="0" w:line="10"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Washington, D.C. 20549-1004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144780</wp:posOffset>
            </wp:positionV>
            <wp:extent cx="72720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4"/>
          <w:szCs w:val="24"/>
          <w:color w:val="auto"/>
        </w:rPr>
      </w:pPr>
    </w:p>
    <w:p>
      <w:pPr>
        <w:spacing w:after="0" w:line="356"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FORM 8-K/A</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162560</wp:posOffset>
            </wp:positionV>
            <wp:extent cx="72720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4"/>
          <w:szCs w:val="24"/>
          <w:color w:val="auto"/>
        </w:rPr>
      </w:pPr>
    </w:p>
    <w:p>
      <w:pPr>
        <w:spacing w:after="0" w:line="384"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CURRENT REPORT</w:t>
      </w:r>
    </w:p>
    <w:p>
      <w:pPr>
        <w:spacing w:after="0" w:line="38"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PURSUANT TO SECTION 13 OR 15(d)</w:t>
      </w:r>
    </w:p>
    <w:p>
      <w:pPr>
        <w:spacing w:after="0" w:line="10"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OF THE SECURITIES EXCHANGE ACT OF 1934</w:t>
      </w:r>
    </w:p>
    <w:p>
      <w:pPr>
        <w:spacing w:after="0" w:line="198" w:lineRule="exact"/>
        <w:rPr>
          <w:sz w:val="24"/>
          <w:szCs w:val="24"/>
          <w:color w:val="auto"/>
        </w:rPr>
      </w:pPr>
    </w:p>
    <w:p>
      <w:pPr>
        <w:jc w:val="center"/>
        <w:spacing w:after="0"/>
        <w:rPr>
          <w:sz w:val="20"/>
          <w:szCs w:val="20"/>
          <w:color w:val="auto"/>
        </w:rPr>
      </w:pPr>
      <w:r>
        <w:rPr>
          <w:rFonts w:ascii="Arial" w:cs="Arial" w:eastAsia="Arial" w:hAnsi="Arial"/>
          <w:sz w:val="23"/>
          <w:szCs w:val="23"/>
          <w:b w:val="1"/>
          <w:bCs w:val="1"/>
          <w:color w:val="auto"/>
        </w:rPr>
        <w:t>Date of Report (Date of earliest event reported) April 17, 2018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177165</wp:posOffset>
            </wp:positionV>
            <wp:extent cx="72720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4"/>
          <w:szCs w:val="24"/>
          <w:color w:val="auto"/>
        </w:rPr>
      </w:pPr>
    </w:p>
    <w:p>
      <w:pPr>
        <w:spacing w:after="0" w:line="400"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GENERAL MOTORS COMPANY</w:t>
      </w:r>
    </w:p>
    <w:p>
      <w:pPr>
        <w:spacing w:after="0" w:line="5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163830</wp:posOffset>
            </wp:positionV>
            <wp:extent cx="72720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535" w:right="239" w:bottom="144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1440"/>
        <w:spacing w:after="0"/>
        <w:rPr>
          <w:sz w:val="20"/>
          <w:szCs w:val="20"/>
          <w:color w:val="auto"/>
        </w:rPr>
      </w:pPr>
      <w:r>
        <w:rPr>
          <w:rFonts w:ascii="Arial" w:cs="Arial" w:eastAsia="Arial" w:hAnsi="Arial"/>
          <w:sz w:val="17"/>
          <w:szCs w:val="17"/>
          <w:b w:val="1"/>
          <w:bCs w:val="1"/>
          <w:color w:val="auto"/>
        </w:rPr>
        <w:t>DELAWARE</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393" w:lineRule="exact"/>
        <w:rPr>
          <w:sz w:val="24"/>
          <w:szCs w:val="24"/>
          <w:color w:val="auto"/>
        </w:rPr>
      </w:pPr>
    </w:p>
    <w:p>
      <w:pPr>
        <w:jc w:val="center"/>
        <w:ind w:right="2200"/>
        <w:spacing w:after="0"/>
        <w:rPr>
          <w:sz w:val="20"/>
          <w:szCs w:val="20"/>
          <w:color w:val="auto"/>
        </w:rPr>
      </w:pPr>
      <w:r>
        <w:rPr>
          <w:rFonts w:ascii="Arial" w:cs="Arial" w:eastAsia="Arial" w:hAnsi="Arial"/>
          <w:sz w:val="16"/>
          <w:szCs w:val="16"/>
          <w:b w:val="1"/>
          <w:bCs w:val="1"/>
          <w:color w:val="auto"/>
        </w:rPr>
        <w:t>001-34960</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393"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27-0756180</w:t>
      </w:r>
    </w:p>
    <w:p>
      <w:pPr>
        <w:spacing w:after="0" w:line="81" w:lineRule="exact"/>
        <w:rPr>
          <w:sz w:val="24"/>
          <w:szCs w:val="24"/>
          <w:color w:val="auto"/>
        </w:rPr>
      </w:pPr>
    </w:p>
    <w:p>
      <w:pPr>
        <w:sectPr>
          <w:pgSz w:w="11900" w:h="16838" w:orient="portrait"/>
          <w:cols w:equalWidth="0" w:num="3">
            <w:col w:w="4720" w:space="720"/>
            <w:col w:w="2980" w:space="720"/>
            <w:col w:w="2280"/>
          </w:cols>
          <w:pgMar w:left="240" w:top="535" w:right="239" w:bottom="1440" w:gutter="0" w:footer="0" w:header="0"/>
          <w:type w:val="continuous"/>
        </w:sectPr>
      </w:pPr>
    </w:p>
    <w:p>
      <w:pPr>
        <w:jc w:val="center"/>
        <w:ind w:right="820"/>
        <w:spacing w:after="0"/>
        <w:rPr>
          <w:sz w:val="20"/>
          <w:szCs w:val="20"/>
          <w:color w:val="auto"/>
        </w:rPr>
      </w:pPr>
      <w:r>
        <w:rPr>
          <w:rFonts w:ascii="Arial" w:cs="Arial" w:eastAsia="Arial" w:hAnsi="Arial"/>
          <w:sz w:val="13"/>
          <w:szCs w:val="13"/>
          <w:b w:val="1"/>
          <w:bCs w:val="1"/>
          <w:color w:val="auto"/>
        </w:rPr>
        <w:t>(State or other jurisdiction</w:t>
      </w:r>
    </w:p>
    <w:p>
      <w:pPr>
        <w:spacing w:after="0" w:line="15" w:lineRule="exact"/>
        <w:rPr>
          <w:sz w:val="24"/>
          <w:szCs w:val="24"/>
          <w:color w:val="auto"/>
        </w:rPr>
      </w:pPr>
    </w:p>
    <w:p>
      <w:pPr>
        <w:jc w:val="center"/>
        <w:ind w:right="820"/>
        <w:spacing w:after="0"/>
        <w:rPr>
          <w:sz w:val="20"/>
          <w:szCs w:val="20"/>
          <w:color w:val="auto"/>
        </w:rPr>
      </w:pPr>
      <w:r>
        <w:rPr>
          <w:rFonts w:ascii="Arial" w:cs="Arial" w:eastAsia="Arial" w:hAnsi="Arial"/>
          <w:sz w:val="14"/>
          <w:szCs w:val="14"/>
          <w:b w:val="1"/>
          <w:bCs w:val="1"/>
          <w:color w:val="auto"/>
        </w:rPr>
        <w:t>of incorporation)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2"/>
          <w:szCs w:val="12"/>
          <w:b w:val="1"/>
          <w:bCs w:val="1"/>
          <w:color w:val="auto"/>
        </w:rPr>
        <w:t>(Commission</w:t>
      </w:r>
    </w:p>
    <w:p>
      <w:pPr>
        <w:spacing w:after="0" w:line="27" w:lineRule="exact"/>
        <w:rPr>
          <w:sz w:val="24"/>
          <w:szCs w:val="24"/>
          <w:color w:val="auto"/>
        </w:rPr>
      </w:pPr>
    </w:p>
    <w:p>
      <w:pPr>
        <w:spacing w:after="0"/>
        <w:rPr>
          <w:sz w:val="20"/>
          <w:szCs w:val="20"/>
          <w:color w:val="auto"/>
        </w:rPr>
      </w:pPr>
      <w:r>
        <w:rPr>
          <w:rFonts w:ascii="Arial" w:cs="Arial" w:eastAsia="Arial" w:hAnsi="Arial"/>
          <w:sz w:val="13"/>
          <w:szCs w:val="13"/>
          <w:b w:val="1"/>
          <w:bCs w:val="1"/>
          <w:color w:val="auto"/>
        </w:rPr>
        <w:t>File Number)</w:t>
      </w:r>
    </w:p>
    <w:p>
      <w:pPr>
        <w:spacing w:after="0" w:line="20" w:lineRule="exact"/>
        <w:rPr>
          <w:sz w:val="24"/>
          <w:szCs w:val="24"/>
          <w:color w:val="auto"/>
        </w:rPr>
      </w:pPr>
      <w:r>
        <w:rPr>
          <w:sz w:val="24"/>
          <w:szCs w:val="24"/>
          <w:color w:val="auto"/>
        </w:rPr>
        <w:br w:type="column"/>
      </w:r>
    </w:p>
    <w:p>
      <w:pPr>
        <w:ind w:left="40"/>
        <w:spacing w:after="0"/>
        <w:rPr>
          <w:sz w:val="20"/>
          <w:szCs w:val="20"/>
          <w:color w:val="auto"/>
        </w:rPr>
      </w:pPr>
      <w:r>
        <w:rPr>
          <w:rFonts w:ascii="Arial" w:cs="Arial" w:eastAsia="Arial" w:hAnsi="Arial"/>
          <w:sz w:val="14"/>
          <w:szCs w:val="14"/>
          <w:b w:val="1"/>
          <w:bCs w:val="1"/>
          <w:color w:val="auto"/>
        </w:rPr>
        <w:t>(I.R.S. Employer</w:t>
      </w:r>
    </w:p>
    <w:p>
      <w:pPr>
        <w:spacing w:after="0" w:line="4" w:lineRule="exact"/>
        <w:rPr>
          <w:sz w:val="24"/>
          <w:szCs w:val="24"/>
          <w:color w:val="auto"/>
        </w:rPr>
      </w:pPr>
    </w:p>
    <w:p>
      <w:pPr>
        <w:spacing w:after="0"/>
        <w:rPr>
          <w:sz w:val="20"/>
          <w:szCs w:val="20"/>
          <w:color w:val="auto"/>
        </w:rPr>
      </w:pPr>
      <w:r>
        <w:rPr>
          <w:rFonts w:ascii="Arial" w:cs="Arial" w:eastAsia="Arial" w:hAnsi="Arial"/>
          <w:sz w:val="13"/>
          <w:szCs w:val="13"/>
          <w:b w:val="1"/>
          <w:bCs w:val="1"/>
          <w:color w:val="auto"/>
        </w:rPr>
        <w:t>Identification No.)</w:t>
      </w:r>
    </w:p>
    <w:p>
      <w:pPr>
        <w:spacing w:after="0" w:line="81" w:lineRule="exact"/>
        <w:rPr>
          <w:sz w:val="24"/>
          <w:szCs w:val="24"/>
          <w:color w:val="auto"/>
        </w:rPr>
      </w:pPr>
    </w:p>
    <w:p>
      <w:pPr>
        <w:sectPr>
          <w:pgSz w:w="11900" w:h="16838" w:orient="portrait"/>
          <w:cols w:equalWidth="0" w:num="3">
            <w:col w:w="4700" w:space="720"/>
            <w:col w:w="2880" w:space="720"/>
            <w:col w:w="2400"/>
          </w:cols>
          <w:pgMar w:left="240" w:top="535" w:right="239" w:bottom="1440" w:gutter="0" w:footer="0" w:header="0"/>
          <w:type w:val="continuous"/>
        </w:sectPr>
      </w:pPr>
    </w:p>
    <w:p>
      <w:pPr>
        <w:jc w:val="center"/>
        <w:ind w:left="660"/>
        <w:spacing w:after="0"/>
        <w:rPr>
          <w:sz w:val="20"/>
          <w:szCs w:val="20"/>
          <w:color w:val="auto"/>
        </w:rPr>
      </w:pPr>
      <w:r>
        <w:rPr>
          <w:rFonts w:ascii="Arial" w:cs="Arial" w:eastAsia="Arial" w:hAnsi="Arial"/>
          <w:sz w:val="16"/>
          <w:szCs w:val="16"/>
          <w:b w:val="1"/>
          <w:bCs w:val="1"/>
          <w:color w:val="auto"/>
        </w:rPr>
        <w:t>300 Renaissance Center, Detroit, Michigan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6"/>
          <w:szCs w:val="16"/>
          <w:b w:val="1"/>
          <w:bCs w:val="1"/>
          <w:color w:val="auto"/>
        </w:rPr>
        <w:t>48265-3000</w:t>
      </w:r>
    </w:p>
    <w:p>
      <w:pPr>
        <w:spacing w:after="0" w:line="82" w:lineRule="exact"/>
        <w:rPr>
          <w:sz w:val="24"/>
          <w:szCs w:val="24"/>
          <w:color w:val="auto"/>
        </w:rPr>
      </w:pPr>
    </w:p>
    <w:p>
      <w:pPr>
        <w:sectPr>
          <w:pgSz w:w="11900" w:h="16838" w:orient="portrait"/>
          <w:cols w:equalWidth="0" w:num="2">
            <w:col w:w="7060" w:space="720"/>
            <w:col w:w="3640"/>
          </w:cols>
          <w:pgMar w:left="240" w:top="535" w:right="239" w:bottom="1440" w:gutter="0" w:footer="0" w:header="0"/>
          <w:type w:val="continuous"/>
        </w:sectPr>
      </w:pPr>
    </w:p>
    <w:p>
      <w:pPr>
        <w:jc w:val="center"/>
        <w:ind w:left="520"/>
        <w:spacing w:after="0"/>
        <w:rPr>
          <w:sz w:val="20"/>
          <w:szCs w:val="20"/>
          <w:color w:val="auto"/>
        </w:rPr>
      </w:pPr>
      <w:r>
        <w:rPr>
          <w:rFonts w:ascii="Arial" w:cs="Arial" w:eastAsia="Arial" w:hAnsi="Arial"/>
          <w:sz w:val="12"/>
          <w:szCs w:val="12"/>
          <w:b w:val="1"/>
          <w:bCs w:val="1"/>
          <w:color w:val="auto"/>
        </w:rPr>
        <w:t>(Address of principal executive offices)</w:t>
      </w:r>
    </w:p>
    <w:p>
      <w:pPr>
        <w:spacing w:after="0" w:line="20" w:lineRule="exact"/>
        <w:rPr>
          <w:sz w:val="24"/>
          <w:szCs w:val="24"/>
          <w:color w:val="auto"/>
        </w:rPr>
      </w:pPr>
      <w:r>
        <w:rPr>
          <w:sz w:val="24"/>
          <w:szCs w:val="24"/>
          <w:color w:val="auto"/>
        </w:rPr>
        <w:br w:type="column"/>
      </w:r>
    </w:p>
    <w:p>
      <w:pPr>
        <w:jc w:val="center"/>
        <w:ind w:right="2880"/>
        <w:spacing w:after="0"/>
        <w:rPr>
          <w:sz w:val="20"/>
          <w:szCs w:val="20"/>
          <w:color w:val="auto"/>
        </w:rPr>
      </w:pPr>
      <w:r>
        <w:rPr>
          <w:rFonts w:ascii="Arial" w:cs="Arial" w:eastAsia="Arial" w:hAnsi="Arial"/>
          <w:sz w:val="13"/>
          <w:szCs w:val="13"/>
          <w:b w:val="1"/>
          <w:bCs w:val="1"/>
          <w:color w:val="auto"/>
        </w:rPr>
        <w:t>(Zip Code)</w:t>
      </w:r>
    </w:p>
    <w:p>
      <w:pPr>
        <w:spacing w:after="0" w:line="200" w:lineRule="exact"/>
        <w:rPr>
          <w:sz w:val="24"/>
          <w:szCs w:val="24"/>
          <w:color w:val="auto"/>
        </w:rPr>
      </w:pPr>
    </w:p>
    <w:p>
      <w:pPr>
        <w:sectPr>
          <w:pgSz w:w="11900" w:h="16838" w:orient="portrait"/>
          <w:cols w:equalWidth="0" w:num="2">
            <w:col w:w="7140" w:space="720"/>
            <w:col w:w="3560"/>
          </w:cols>
          <w:pgMar w:left="240" w:top="535" w:right="239" w:bottom="1440" w:gutter="0" w:footer="0" w:header="0"/>
          <w:type w:val="continuous"/>
        </w:sectPr>
      </w:pPr>
    </w:p>
    <w:p>
      <w:pPr>
        <w:spacing w:after="0" w:line="114"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(313) 667-1500</w:t>
      </w:r>
    </w:p>
    <w:p>
      <w:pPr>
        <w:spacing w:after="0" w:line="21"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Registrant’s telephone number, including area code</w:t>
      </w:r>
    </w:p>
    <w:p>
      <w:pPr>
        <w:spacing w:after="0" w:line="206"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Not Applicable</w:t>
      </w:r>
    </w:p>
    <w:p>
      <w:pPr>
        <w:spacing w:after="0" w:line="21"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180975</wp:posOffset>
            </wp:positionV>
            <wp:extent cx="72720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4"/>
          <w:szCs w:val="24"/>
          <w:color w:val="auto"/>
        </w:rPr>
      </w:pPr>
    </w:p>
    <w:p>
      <w:pPr>
        <w:spacing w:after="0" w:line="314" w:lineRule="exact"/>
        <w:rPr>
          <w:sz w:val="24"/>
          <w:szCs w:val="24"/>
          <w:color w:val="auto"/>
        </w:rPr>
      </w:pPr>
    </w:p>
    <w:p>
      <w:pPr>
        <w:ind w:right="12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238" w:lineRule="exact"/>
        <w:rPr>
          <w:sz w:val="24"/>
          <w:szCs w:val="24"/>
          <w:color w:val="auto"/>
        </w:rPr>
      </w:pPr>
    </w:p>
    <w:p>
      <w:pPr>
        <w:ind w:left="500" w:hanging="465"/>
        <w:spacing w:after="0"/>
        <w:tabs>
          <w:tab w:leader="none" w:pos="50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00" w:lineRule="exact"/>
        <w:rPr>
          <w:rFonts w:ascii="MS PGothic" w:cs="MS PGothic" w:eastAsia="MS PGothic" w:hAnsi="MS PGothic"/>
          <w:sz w:val="18"/>
          <w:szCs w:val="18"/>
          <w:color w:val="auto"/>
        </w:rPr>
      </w:pPr>
    </w:p>
    <w:p>
      <w:pPr>
        <w:spacing w:after="0" w:line="214" w:lineRule="exact"/>
        <w:rPr>
          <w:rFonts w:ascii="MS PGothic" w:cs="MS PGothic" w:eastAsia="MS PGothic" w:hAnsi="MS PGothic"/>
          <w:sz w:val="18"/>
          <w:szCs w:val="18"/>
          <w:color w:val="auto"/>
        </w:rPr>
      </w:pPr>
    </w:p>
    <w:p>
      <w:pPr>
        <w:ind w:left="500" w:hanging="465"/>
        <w:spacing w:after="0"/>
        <w:tabs>
          <w:tab w:leader="none" w:pos="50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00" w:lineRule="exact"/>
        <w:rPr>
          <w:rFonts w:ascii="MS PGothic" w:cs="MS PGothic" w:eastAsia="MS PGothic" w:hAnsi="MS PGothic"/>
          <w:sz w:val="18"/>
          <w:szCs w:val="18"/>
          <w:color w:val="auto"/>
        </w:rPr>
      </w:pPr>
    </w:p>
    <w:p>
      <w:pPr>
        <w:spacing w:after="0" w:line="214" w:lineRule="exact"/>
        <w:rPr>
          <w:rFonts w:ascii="MS PGothic" w:cs="MS PGothic" w:eastAsia="MS PGothic" w:hAnsi="MS PGothic"/>
          <w:sz w:val="18"/>
          <w:szCs w:val="18"/>
          <w:color w:val="auto"/>
        </w:rPr>
      </w:pPr>
    </w:p>
    <w:p>
      <w:pPr>
        <w:ind w:left="500" w:hanging="465"/>
        <w:spacing w:after="0"/>
        <w:tabs>
          <w:tab w:leader="none" w:pos="50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00" w:lineRule="exact"/>
        <w:rPr>
          <w:rFonts w:ascii="MS PGothic" w:cs="MS PGothic" w:eastAsia="MS PGothic" w:hAnsi="MS PGothic"/>
          <w:sz w:val="18"/>
          <w:szCs w:val="18"/>
          <w:color w:val="auto"/>
        </w:rPr>
      </w:pPr>
    </w:p>
    <w:p>
      <w:pPr>
        <w:spacing w:after="0" w:line="214" w:lineRule="exact"/>
        <w:rPr>
          <w:rFonts w:ascii="MS PGothic" w:cs="MS PGothic" w:eastAsia="MS PGothic" w:hAnsi="MS PGothic"/>
          <w:sz w:val="18"/>
          <w:szCs w:val="18"/>
          <w:color w:val="auto"/>
        </w:rPr>
      </w:pPr>
    </w:p>
    <w:p>
      <w:pPr>
        <w:ind w:left="500" w:hanging="465"/>
        <w:spacing w:after="0"/>
        <w:tabs>
          <w:tab w:leader="none" w:pos="50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43" w:lineRule="exact"/>
        <w:rPr>
          <w:sz w:val="24"/>
          <w:szCs w:val="24"/>
          <w:color w:val="auto"/>
        </w:rPr>
      </w:pPr>
    </w:p>
    <w:p>
      <w:pPr>
        <w:ind w:firstLine="45"/>
        <w:spacing w:after="0" w:line="269"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36"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258" w:lineRule="exact"/>
        <w:rPr>
          <w:sz w:val="24"/>
          <w:szCs w:val="24"/>
          <w:color w:val="auto"/>
        </w:rPr>
      </w:pPr>
    </w:p>
    <w:p>
      <w:pPr>
        <w:ind w:right="14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ectPr>
          <w:pgSz w:w="11900" w:h="16838" w:orient="portrait"/>
          <w:cols w:equalWidth="0" w:num="1">
            <w:col w:w="11420"/>
          </w:cols>
          <w:pgMar w:left="240" w:top="535" w:right="239" w:bottom="1440" w:gutter="0" w:footer="0" w:header="0"/>
          <w:type w:val="continuous"/>
        </w:sectPr>
      </w:pPr>
    </w:p>
    <w:bookmarkStart w:id="1" w:name="page2"/>
    <w:bookmarkEnd w:id="1"/>
    <w:p>
      <w:pPr>
        <w:ind w:left="1420" w:right="120" w:hanging="1377"/>
        <w:spacing w:after="0" w:line="267" w:lineRule="auto"/>
        <w:tabs>
          <w:tab w:leader="none" w:pos="1400" w:val="left"/>
        </w:tabs>
        <w:rPr>
          <w:sz w:val="20"/>
          <w:szCs w:val="20"/>
          <w:color w:val="auto"/>
        </w:rPr>
      </w:pPr>
      <w:r>
        <w:rPr>
          <w:rFonts w:ascii="Arial" w:cs="Arial" w:eastAsia="Arial" w:hAnsi="Arial"/>
          <w:sz w:val="20"/>
          <w:szCs w:val="20"/>
          <w:b w:val="1"/>
          <w:bCs w:val="1"/>
          <w:color w:val="auto"/>
        </w:rPr>
        <w:t>Item 5.02.</w:t>
      </w:r>
      <w:r>
        <w:rPr>
          <w:sz w:val="20"/>
          <w:szCs w:val="20"/>
          <w:color w:val="auto"/>
        </w:rPr>
        <w:tab/>
      </w:r>
      <w:r>
        <w:rPr>
          <w:rFonts w:ascii="Arial" w:cs="Arial" w:eastAsia="Arial" w:hAnsi="Arial"/>
          <w:sz w:val="20"/>
          <w:szCs w:val="20"/>
          <w:b w:val="1"/>
          <w:bCs w:val="1"/>
          <w:color w:val="auto"/>
        </w:rPr>
        <w:t>Departure of Directors or Certain Officers; Election of Directors; Appointment of Certain Officers; Compensatory Arrangements of Certain Officers.</w:t>
      </w:r>
    </w:p>
    <w:p>
      <w:pPr>
        <w:spacing w:after="0" w:line="200" w:lineRule="exact"/>
        <w:rPr>
          <w:sz w:val="20"/>
          <w:szCs w:val="20"/>
          <w:color w:val="auto"/>
        </w:rPr>
      </w:pPr>
    </w:p>
    <w:p>
      <w:pPr>
        <w:spacing w:after="0" w:line="219" w:lineRule="exact"/>
        <w:rPr>
          <w:sz w:val="20"/>
          <w:szCs w:val="20"/>
          <w:color w:val="auto"/>
        </w:rPr>
      </w:pPr>
    </w:p>
    <w:p>
      <w:pPr>
        <w:spacing w:after="0" w:line="253" w:lineRule="auto"/>
        <w:rPr>
          <w:sz w:val="20"/>
          <w:szCs w:val="20"/>
          <w:color w:val="auto"/>
        </w:rPr>
      </w:pPr>
      <w:r>
        <w:rPr>
          <w:rFonts w:ascii="Arial" w:cs="Arial" w:eastAsia="Arial" w:hAnsi="Arial"/>
          <w:sz w:val="20"/>
          <w:szCs w:val="20"/>
          <w:i w:val="1"/>
          <w:iCs w:val="1"/>
          <w:color w:val="auto"/>
        </w:rPr>
        <w:t xml:space="preserve">(d) </w:t>
      </w:r>
      <w:r>
        <w:rPr>
          <w:rFonts w:ascii="Arial" w:cs="Arial" w:eastAsia="Arial" w:hAnsi="Arial"/>
          <w:sz w:val="20"/>
          <w:szCs w:val="20"/>
          <w:color w:val="auto"/>
        </w:rPr>
        <w:t>On April 19, 2018, General Motors Company (“GM”) filed a Current Report on Form 8-K (the “Initial 8-K”), which announced the</w:t>
      </w:r>
      <w:r>
        <w:rPr>
          <w:rFonts w:ascii="Arial" w:cs="Arial" w:eastAsia="Arial" w:hAnsi="Arial"/>
          <w:sz w:val="20"/>
          <w:szCs w:val="20"/>
          <w:i w:val="1"/>
          <w:iCs w:val="1"/>
          <w:color w:val="auto"/>
        </w:rPr>
        <w:t xml:space="preserve"> </w:t>
      </w:r>
      <w:r>
        <w:rPr>
          <w:rFonts w:ascii="Arial" w:cs="Arial" w:eastAsia="Arial" w:hAnsi="Arial"/>
          <w:sz w:val="20"/>
          <w:szCs w:val="20"/>
          <w:color w:val="auto"/>
        </w:rPr>
        <w:t>appointment of Devin N. Wenig to GM’s Board of Directors (the “Board”) effective April 17, 2018. At the time of the Initial Filing the Board had not determined committee assignments for Mr. Wenig.</w:t>
      </w:r>
    </w:p>
    <w:p>
      <w:pPr>
        <w:spacing w:after="0" w:line="184" w:lineRule="exact"/>
        <w:rPr>
          <w:sz w:val="20"/>
          <w:szCs w:val="20"/>
          <w:color w:val="auto"/>
        </w:rPr>
      </w:pPr>
    </w:p>
    <w:p>
      <w:pPr>
        <w:ind w:right="100"/>
        <w:spacing w:after="0" w:line="287" w:lineRule="auto"/>
        <w:rPr>
          <w:sz w:val="20"/>
          <w:szCs w:val="20"/>
          <w:color w:val="auto"/>
        </w:rPr>
      </w:pPr>
      <w:r>
        <w:rPr>
          <w:rFonts w:ascii="Arial" w:cs="Arial" w:eastAsia="Arial" w:hAnsi="Arial"/>
          <w:sz w:val="19"/>
          <w:szCs w:val="19"/>
          <w:color w:val="auto"/>
        </w:rPr>
        <w:t>In accordance with instruction no. 2 of the Instructions to Item 5.02 of Form 8-K, the Company is filing this amendment to the Initial 8-K to disclose that on June 11, 2018, the Board designated Mr. Wenig as a member of the Risk Committee, effective on that date.</w:t>
      </w:r>
    </w:p>
    <w:p>
      <w:pPr>
        <w:sectPr>
          <w:pgSz w:w="11900" w:h="16838" w:orient="portrait"/>
          <w:cols w:equalWidth="0" w:num="1">
            <w:col w:w="11220"/>
          </w:cols>
          <w:pgMar w:left="240" w:top="751" w:right="439" w:bottom="1440" w:gutter="0" w:footer="0" w:header="0"/>
        </w:sectPr>
      </w:pPr>
    </w:p>
    <w:bookmarkStart w:id="2" w:name="page3"/>
    <w:bookmarkEnd w:id="2"/>
    <w:p>
      <w:pPr>
        <w:jc w:val="center"/>
        <w:ind w:right="-139"/>
        <w:spacing w:after="0"/>
        <w:rPr>
          <w:sz w:val="20"/>
          <w:szCs w:val="20"/>
          <w:color w:val="auto"/>
        </w:rPr>
      </w:pPr>
      <w:r>
        <w:rPr>
          <w:rFonts w:ascii="Arial" w:cs="Arial" w:eastAsia="Arial" w:hAnsi="Arial"/>
          <w:sz w:val="20"/>
          <w:szCs w:val="20"/>
          <w:b w:val="1"/>
          <w:bCs w:val="1"/>
          <w:color w:val="auto"/>
        </w:rPr>
        <w:t>SIGNATURE</w:t>
      </w:r>
    </w:p>
    <w:p>
      <w:pPr>
        <w:spacing w:after="0" w:line="222" w:lineRule="exact"/>
        <w:rPr>
          <w:sz w:val="20"/>
          <w:szCs w:val="20"/>
          <w:color w:val="auto"/>
        </w:rPr>
      </w:pPr>
    </w:p>
    <w:p>
      <w:pPr>
        <w:ind w:firstLine="446"/>
        <w:spacing w:after="0" w:line="260" w:lineRule="auto"/>
        <w:rPr>
          <w:sz w:val="20"/>
          <w:szCs w:val="20"/>
          <w:color w:val="auto"/>
        </w:rPr>
      </w:pPr>
      <w:r>
        <w:rPr>
          <w:rFonts w:ascii="Arial" w:cs="Arial" w:eastAsia="Arial" w:hAnsi="Arial"/>
          <w:sz w:val="20"/>
          <w:szCs w:val="20"/>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ind w:left="6480"/>
        <w:spacing w:after="0"/>
        <w:rPr>
          <w:sz w:val="20"/>
          <w:szCs w:val="20"/>
          <w:color w:val="auto"/>
        </w:rPr>
      </w:pPr>
      <w:r>
        <w:rPr>
          <w:rFonts w:ascii="Arial" w:cs="Arial" w:eastAsia="Arial" w:hAnsi="Arial"/>
          <w:sz w:val="20"/>
          <w:szCs w:val="20"/>
          <w:u w:val="single" w:color="auto"/>
          <w:color w:val="auto"/>
        </w:rPr>
        <w:t>GENERAL MOTORS COMPANY</w:t>
      </w:r>
    </w:p>
    <w:p>
      <w:pPr>
        <w:spacing w:after="0" w:line="54" w:lineRule="exact"/>
        <w:rPr>
          <w:sz w:val="20"/>
          <w:szCs w:val="20"/>
          <w:color w:val="auto"/>
        </w:rPr>
      </w:pPr>
    </w:p>
    <w:p>
      <w:pPr>
        <w:ind w:left="6480"/>
        <w:spacing w:after="0"/>
        <w:rPr>
          <w:sz w:val="20"/>
          <w:szCs w:val="20"/>
          <w:color w:val="auto"/>
        </w:rPr>
      </w:pPr>
      <w:r>
        <w:rPr>
          <w:rFonts w:ascii="Arial" w:cs="Arial" w:eastAsia="Arial" w:hAnsi="Arial"/>
          <w:sz w:val="20"/>
          <w:szCs w:val="20"/>
          <w:color w:val="auto"/>
        </w:rPr>
        <w:t>(Registrant)</w:t>
      </w:r>
    </w:p>
    <w:p>
      <w:pPr>
        <w:spacing w:after="0" w:line="324" w:lineRule="exact"/>
        <w:rPr>
          <w:sz w:val="20"/>
          <w:szCs w:val="20"/>
          <w:color w:val="auto"/>
        </w:rPr>
      </w:pPr>
    </w:p>
    <w:p>
      <w:pPr>
        <w:ind w:left="6480"/>
        <w:spacing w:after="0"/>
        <w:rPr>
          <w:sz w:val="20"/>
          <w:szCs w:val="20"/>
          <w:color w:val="auto"/>
        </w:rPr>
      </w:pPr>
      <w:r>
        <w:rPr>
          <w:rFonts w:ascii="Arial" w:cs="Arial" w:eastAsia="Arial" w:hAnsi="Arial"/>
          <w:sz w:val="20"/>
          <w:szCs w:val="20"/>
          <w:color w:val="auto"/>
        </w:rPr>
        <w:t>/s/ Rick E. Hansen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4095750</wp:posOffset>
            </wp:positionH>
            <wp:positionV relativeFrom="paragraph">
              <wp:posOffset>27305</wp:posOffset>
            </wp:positionV>
            <wp:extent cx="31559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155950" cy="8890"/>
                    </a:xfrm>
                    <a:prstGeom prst="rect">
                      <a:avLst/>
                    </a:prstGeom>
                    <a:noFill/>
                  </pic:spPr>
                </pic:pic>
              </a:graphicData>
            </a:graphic>
          </wp:anchor>
        </w:drawing>
      </w:r>
    </w:p>
    <w:p>
      <w:pPr>
        <w:spacing w:after="0" w:line="34" w:lineRule="exact"/>
        <w:rPr>
          <w:sz w:val="20"/>
          <w:szCs w:val="20"/>
          <w:color w:val="auto"/>
        </w:rPr>
      </w:pPr>
    </w:p>
    <w:p>
      <w:pPr>
        <w:ind w:left="5660"/>
        <w:spacing w:after="0"/>
        <w:tabs>
          <w:tab w:leader="none" w:pos="6460" w:val="left"/>
        </w:tabs>
        <w:rPr>
          <w:sz w:val="20"/>
          <w:szCs w:val="20"/>
          <w:color w:val="auto"/>
        </w:rPr>
      </w:pPr>
      <w:r>
        <w:rPr>
          <w:rFonts w:ascii="Arial" w:cs="Arial" w:eastAsia="Arial" w:hAnsi="Arial"/>
          <w:sz w:val="20"/>
          <w:szCs w:val="20"/>
          <w:color w:val="auto"/>
        </w:rPr>
        <w:t>By:</w:t>
      </w:r>
      <w:r>
        <w:rPr>
          <w:sz w:val="20"/>
          <w:szCs w:val="20"/>
          <w:color w:val="auto"/>
        </w:rPr>
        <w:tab/>
      </w:r>
      <w:r>
        <w:rPr>
          <w:rFonts w:ascii="Arial" w:cs="Arial" w:eastAsia="Arial" w:hAnsi="Arial"/>
          <w:sz w:val="20"/>
          <w:szCs w:val="20"/>
          <w:color w:val="auto"/>
        </w:rPr>
        <w:t>Rick E. Hansen</w:t>
      </w:r>
    </w:p>
    <w:p>
      <w:pPr>
        <w:spacing w:after="0" w:line="67" w:lineRule="exact"/>
        <w:rPr>
          <w:sz w:val="20"/>
          <w:szCs w:val="20"/>
          <w:color w:val="auto"/>
        </w:rPr>
      </w:pPr>
    </w:p>
    <w:p>
      <w:pPr>
        <w:ind w:left="6480"/>
        <w:spacing w:after="0"/>
        <w:rPr>
          <w:sz w:val="20"/>
          <w:szCs w:val="20"/>
          <w:color w:val="auto"/>
        </w:rPr>
      </w:pPr>
      <w:r>
        <w:rPr>
          <w:rFonts w:ascii="Arial" w:cs="Arial" w:eastAsia="Arial" w:hAnsi="Arial"/>
          <w:sz w:val="20"/>
          <w:szCs w:val="20"/>
          <w:color w:val="auto"/>
        </w:rPr>
        <w:t>Assistant General Counsel and</w:t>
      </w:r>
    </w:p>
    <w:p>
      <w:pPr>
        <w:spacing w:after="0" w:line="16" w:lineRule="exact"/>
        <w:rPr>
          <w:sz w:val="20"/>
          <w:szCs w:val="20"/>
          <w:color w:val="auto"/>
        </w:rPr>
      </w:pPr>
    </w:p>
    <w:p>
      <w:pPr>
        <w:ind w:left="6480"/>
        <w:spacing w:after="0"/>
        <w:rPr>
          <w:sz w:val="20"/>
          <w:szCs w:val="20"/>
          <w:color w:val="auto"/>
        </w:rPr>
      </w:pPr>
      <w:r>
        <w:rPr>
          <w:rFonts w:ascii="Arial" w:cs="Arial" w:eastAsia="Arial" w:hAnsi="Arial"/>
          <w:sz w:val="20"/>
          <w:szCs w:val="20"/>
          <w:color w:val="auto"/>
        </w:rPr>
        <w:t>Corporate Secretary</w:t>
      </w:r>
    </w:p>
    <w:p>
      <w:pPr>
        <w:spacing w:after="0" w:line="227" w:lineRule="exact"/>
        <w:rPr>
          <w:sz w:val="20"/>
          <w:szCs w:val="20"/>
          <w:color w:val="auto"/>
        </w:rPr>
      </w:pPr>
    </w:p>
    <w:p>
      <w:pPr>
        <w:spacing w:after="0"/>
        <w:rPr>
          <w:sz w:val="20"/>
          <w:szCs w:val="20"/>
          <w:color w:val="auto"/>
        </w:rPr>
      </w:pPr>
      <w:r>
        <w:rPr>
          <w:rFonts w:ascii="Arial" w:cs="Arial" w:eastAsia="Arial" w:hAnsi="Arial"/>
          <w:sz w:val="20"/>
          <w:szCs w:val="20"/>
          <w:color w:val="auto"/>
        </w:rPr>
        <w:t>Date: June 12, 2018</w:t>
      </w:r>
    </w:p>
    <w:sectPr>
      <w:pgSz w:w="11900" w:h="16838" w:orient="portrait"/>
      <w:cols w:equalWidth="0" w:num="1">
        <w:col w:w="11280"/>
      </w:cols>
      <w:pgMar w:left="240" w:top="819" w:right="3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2019-12-07T15:58:00Z</dcterms:created>
  <dcterms:modified xsi:type="dcterms:W3CDTF">2019-12-07T15:58:00Z</dcterms:modified>
</cp:coreProperties>
</file>