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71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118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BRINKLEY CYNTHIA J</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2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09/30/2012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7"/>
        <w:spacing w:after="0"/>
        <w:rPr>
          <w:sz w:val="20"/>
          <w:szCs w:val="20"/>
          <w:color w:val="auto"/>
        </w:rPr>
      </w:pPr>
      <w:r>
        <w:rPr>
          <w:rFonts w:ascii="Arial" w:cs="Arial" w:eastAsia="Arial" w:hAnsi="Arial"/>
          <w:sz w:val="17"/>
          <w:szCs w:val="17"/>
          <w:color w:val="0000FF"/>
        </w:rPr>
        <w:t>Vice President</w:t>
      </w:r>
    </w:p>
    <w:p>
      <w:pPr>
        <w:spacing w:after="0" w:line="45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53"/>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3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09/30/2012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4,434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0"/>
              <w:spacing w:after="0" w:line="320"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59,172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09/30/2012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3,017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22.91</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56,155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09/30/2012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1,417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22.91</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54,738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gridSpan w:val="11"/>
          </w:tcPr>
          <w:p>
            <w:pPr>
              <w:jc w:val="center"/>
              <w:ind w:left="3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4,434</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09/30/2012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4,434</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restart"/>
          </w:tcPr>
          <w:p>
            <w:pPr>
              <w:jc w:val="right"/>
              <w:ind w:right="294"/>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8,867</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6,057</w:t>
            </w:r>
          </w:p>
        </w:tc>
        <w:tc>
          <w:tcPr>
            <w:tcW w:w="160" w:type="dxa"/>
            <w:vAlign w:val="bottom"/>
          </w:tcPr>
          <w:p>
            <w:pPr>
              <w:spacing w:after="0"/>
              <w:rPr>
                <w:sz w:val="16"/>
                <w:szCs w:val="16"/>
                <w:color w:val="auto"/>
              </w:rPr>
            </w:pPr>
          </w:p>
        </w:tc>
        <w:tc>
          <w:tcPr>
            <w:tcW w:w="640" w:type="dxa"/>
            <w:vAlign w:val="bottom"/>
            <w:vMerge w:val="restart"/>
          </w:tcPr>
          <w:p>
            <w:pPr>
              <w:jc w:val="center"/>
              <w:ind w:right="214"/>
              <w:spacing w:after="0"/>
              <w:rPr>
                <w:sz w:val="20"/>
                <w:szCs w:val="20"/>
                <w:color w:val="auto"/>
              </w:rPr>
            </w:pPr>
            <w:r>
              <w:rPr>
                <w:rFonts w:ascii="Arial" w:cs="Arial" w:eastAsia="Arial" w:hAnsi="Arial"/>
                <w:sz w:val="24"/>
                <w:szCs w:val="24"/>
                <w:color w:val="000000"/>
                <w:w w:val="99"/>
                <w:vertAlign w:val="subscript"/>
              </w:rPr>
              <w:t>$</w:t>
            </w:r>
            <w:r>
              <w:rPr>
                <w:rFonts w:ascii="Arial" w:cs="Arial" w:eastAsia="Arial" w:hAnsi="Arial"/>
                <w:sz w:val="26"/>
                <w:szCs w:val="26"/>
                <w:color w:val="0000FF"/>
                <w:w w:val="99"/>
                <w:vertAlign w:val="subscript"/>
              </w:rPr>
              <w:t>0</w:t>
            </w:r>
            <w:r>
              <w:rPr>
                <w:rFonts w:ascii="Arial" w:cs="Arial" w:eastAsia="Arial" w:hAnsi="Arial"/>
                <w:sz w:val="11"/>
                <w:szCs w:val="11"/>
                <w:color w:val="008000"/>
                <w:w w:val="99"/>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right"/>
              <w:ind w:right="153"/>
              <w:spacing w:after="0" w:line="144" w:lineRule="exact"/>
              <w:rPr>
                <w:sz w:val="20"/>
                <w:szCs w:val="20"/>
                <w:color w:val="auto"/>
              </w:rPr>
            </w:pPr>
            <w:r>
              <w:rPr>
                <w:rFonts w:ascii="Arial" w:cs="Arial" w:eastAsia="Arial" w:hAnsi="Arial"/>
                <w:sz w:val="13"/>
                <w:szCs w:val="13"/>
                <w:color w:val="0000FF"/>
              </w:rPr>
              <w:t>09/30/2012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6,057</w:t>
            </w:r>
          </w:p>
        </w:tc>
        <w:tc>
          <w:tcPr>
            <w:tcW w:w="46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6,057</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2011 pursuant to the Company's Salary Stock Plan (the "GMSSP") and vested upon grant. The portion of this award currently payable was settled on September 30, 2012 in cash, less a portion withheld for taxes.</w:t>
      </w:r>
    </w:p>
    <w:p>
      <w:pPr>
        <w:spacing w:after="0" w:line="11" w:lineRule="exact"/>
        <w:rPr>
          <w:rFonts w:ascii="Arial" w:cs="Arial" w:eastAsia="Arial" w:hAnsi="Arial"/>
          <w:sz w:val="13"/>
          <w:szCs w:val="13"/>
          <w:color w:val="008000"/>
        </w:rPr>
      </w:pPr>
    </w:p>
    <w:p>
      <w:pPr>
        <w:ind w:left="40" w:right="20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$22.91.</w:t>
      </w:r>
    </w:p>
    <w:p>
      <w:pPr>
        <w:spacing w:after="0" w:line="26"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2012 and will be settled in three equal, annual installments beginning September 30, 2013.</w:t>
      </w:r>
    </w:p>
    <w:p>
      <w:pPr>
        <w:spacing w:after="0" w:line="6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10/02/2012</w:t>
            </w:r>
          </w:p>
        </w:tc>
        <w:tc>
          <w:tcPr>
            <w:tcW w:w="0" w:type="dxa"/>
            <w:vAlign w:val="bottom"/>
          </w:tcPr>
          <w:p>
            <w:pPr>
              <w:spacing w:after="0"/>
              <w:rPr>
                <w:sz w:val="1"/>
                <w:szCs w:val="1"/>
                <w:color w:val="auto"/>
              </w:rPr>
            </w:pPr>
          </w:p>
        </w:tc>
      </w:tr>
      <w:tr>
        <w:trPr>
          <w:trHeight w:val="92"/>
        </w:trPr>
        <w:tc>
          <w:tcPr>
            <w:tcW w:w="148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fact for Ms. Brinkley</w:t>
            </w:r>
          </w:p>
        </w:tc>
        <w:tc>
          <w:tcPr>
            <w:tcW w:w="80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8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910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2019-12-17T01:36:01Z</dcterms:created>
  <dcterms:modified xsi:type="dcterms:W3CDTF">2019-12-17T01:36:01Z</dcterms:modified>
</cp:coreProperties>
</file>