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Jacoby Stefan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482-C23-D24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04/10/2017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Executive Vice President</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80" w:type="dxa"/>
            <w:vAlign w:val="bottom"/>
            <w:gridSpan w:val="7"/>
          </w:tcPr>
          <w:p>
            <w:pPr>
              <w:ind w:left="160"/>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620" w:type="dxa"/>
            <w:vAlign w:val="bottom"/>
            <w:gridSpan w:val="7"/>
          </w:tcPr>
          <w:p>
            <w:pPr>
              <w:ind w:left="26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80" w:type="dxa"/>
            <w:vAlign w:val="bottom"/>
            <w:vMerge w:val="restart"/>
          </w:tcPr>
          <w:p>
            <w:pPr>
              <w:ind w:left="40"/>
              <w:spacing w:after="0"/>
              <w:rPr>
                <w:sz w:val="20"/>
                <w:szCs w:val="20"/>
                <w:color w:val="auto"/>
              </w:rPr>
            </w:pPr>
            <w:r>
              <w:rPr>
                <w:rFonts w:ascii="Arial" w:cs="Arial" w:eastAsia="Arial" w:hAnsi="Arial"/>
                <w:sz w:val="18"/>
                <w:szCs w:val="18"/>
                <w:color w:val="0000FF"/>
              </w:rPr>
              <w:t>MI</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48265-3000</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04/10/2017</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w w:val="82"/>
              </w:rPr>
              <w:t>2,670</w:t>
            </w:r>
            <w:r>
              <w:rPr>
                <w:rFonts w:ascii="Arial" w:cs="Arial" w:eastAsia="Arial" w:hAnsi="Arial"/>
                <w:sz w:val="22"/>
                <w:szCs w:val="22"/>
                <w:color w:val="008000"/>
                <w:w w:val="82"/>
                <w:vertAlign w:val="superscript"/>
              </w:rPr>
              <w:t>(1)</w:t>
            </w:r>
          </w:p>
        </w:tc>
        <w:tc>
          <w:tcPr>
            <w:tcW w:w="68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2"/>
          </w:tcPr>
          <w:p>
            <w:pPr>
              <w:jc w:val="right"/>
              <w:ind w:right="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33.85</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83,065</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060" w:type="dxa"/>
            <w:vAlign w:val="bottom"/>
            <w:tcBorders>
              <w:top w:val="single" w:sz="8" w:color="2C2C2C"/>
            </w:tcBorders>
            <w:gridSpan w:val="14"/>
          </w:tcPr>
          <w:p>
            <w:pPr>
              <w:jc w:val="center"/>
              <w:ind w:left="2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00" w:type="dxa"/>
            <w:vAlign w:val="bottom"/>
            <w:gridSpan w:val="11"/>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4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0" w:firstLine="9"/>
        <w:spacing w:after="0" w:line="29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sales reported in this Form 4 were effected pursuant to a Rule 10b5-1 trading plan adopted by the Reporting Person in November 2016. Upon entry into the plan, the Reporting Person provided instructions to his broker to sell shares in quantities and at prices determined at that time. Pursuant to the terms of the plan, the Reporting Person has no discretion to modify those instructions.</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04/12/2017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Jacoby</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8355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2019-12-04T01:54:08Z</dcterms:created>
  <dcterms:modified xsi:type="dcterms:W3CDTF">2019-12-04T01:54:08Z</dcterms:modified>
</cp:coreProperties>
</file>