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6744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74497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50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Barra Mary T</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tcPr>
          <w:p>
            <w:pPr>
              <w:ind w:left="40"/>
              <w:spacing w:after="0"/>
              <w:rPr>
                <w:sz w:val="20"/>
                <w:szCs w:val="20"/>
                <w:color w:val="auto"/>
              </w:rPr>
            </w:pPr>
            <w:r>
              <w:rPr>
                <w:rFonts w:ascii="Arial" w:cs="Arial" w:eastAsia="Arial" w:hAnsi="Arial"/>
                <w:sz w:val="13"/>
                <w:szCs w:val="13"/>
                <w:color w:val="auto"/>
              </w:rPr>
              <w:t>(Last)</w:t>
            </w:r>
          </w:p>
        </w:tc>
        <w:tc>
          <w:tcPr>
            <w:tcW w:w="1320" w:type="dxa"/>
            <w:vAlign w:val="bottom"/>
          </w:tcPr>
          <w:p>
            <w:pPr>
              <w:ind w:left="260"/>
              <w:spacing w:after="0"/>
              <w:rPr>
                <w:sz w:val="20"/>
                <w:szCs w:val="20"/>
                <w:color w:val="auto"/>
              </w:rPr>
            </w:pPr>
            <w:r>
              <w:rPr>
                <w:rFonts w:ascii="Arial" w:cs="Arial" w:eastAsia="Arial" w:hAnsi="Arial"/>
                <w:sz w:val="13"/>
                <w:szCs w:val="13"/>
                <w:color w:val="auto"/>
              </w:rPr>
              <w:t>(First)</w:t>
            </w:r>
          </w:p>
        </w:tc>
        <w:tc>
          <w:tcPr>
            <w:tcW w:w="9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4"/>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300 RENAISSANCE CENTER</w:t>
            </w:r>
          </w:p>
        </w:tc>
        <w:tc>
          <w:tcPr>
            <w:tcW w:w="960" w:type="dxa"/>
            <w:vAlign w:val="bottom"/>
          </w:tcPr>
          <w:p>
            <w:pPr>
              <w:spacing w:after="0"/>
              <w:rPr>
                <w:sz w:val="22"/>
                <w:szCs w:val="22"/>
                <w:color w:val="auto"/>
              </w:rPr>
            </w:pPr>
          </w:p>
        </w:tc>
      </w:tr>
      <w:tr>
        <w:trPr>
          <w:trHeight w:val="254"/>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M/C: 482-C24-A68</w:t>
            </w:r>
          </w:p>
        </w:tc>
        <w:tc>
          <w:tcPr>
            <w:tcW w:w="960" w:type="dxa"/>
            <w:vAlign w:val="bottom"/>
          </w:tcPr>
          <w:p>
            <w:pPr>
              <w:spacing w:after="0"/>
              <w:rPr>
                <w:sz w:val="22"/>
                <w:szCs w:val="22"/>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6"/>
        </w:trPr>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DETROIT</w:t>
            </w:r>
          </w:p>
        </w:tc>
        <w:tc>
          <w:tcPr>
            <w:tcW w:w="13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48265-3000</w:t>
            </w:r>
          </w:p>
        </w:tc>
      </w:tr>
      <w:tr>
        <w:trPr>
          <w:trHeight w:val="461"/>
        </w:trPr>
        <w:tc>
          <w:tcPr>
            <w:tcW w:w="1000" w:type="dxa"/>
            <w:vAlign w:val="bottom"/>
          </w:tcPr>
          <w:p>
            <w:pPr>
              <w:ind w:left="40"/>
              <w:spacing w:after="0"/>
              <w:rPr>
                <w:sz w:val="20"/>
                <w:szCs w:val="20"/>
                <w:color w:val="auto"/>
              </w:rPr>
            </w:pPr>
            <w:r>
              <w:rPr>
                <w:rFonts w:ascii="Arial" w:cs="Arial" w:eastAsia="Arial" w:hAnsi="Arial"/>
                <w:sz w:val="13"/>
                <w:szCs w:val="13"/>
                <w:color w:val="auto"/>
              </w:rPr>
              <w:t>(City)</w:t>
            </w:r>
          </w:p>
        </w:tc>
        <w:tc>
          <w:tcPr>
            <w:tcW w:w="1320" w:type="dxa"/>
            <w:vAlign w:val="bottom"/>
          </w:tcPr>
          <w:p>
            <w:pPr>
              <w:ind w:left="260"/>
              <w:spacing w:after="0"/>
              <w:rPr>
                <w:sz w:val="20"/>
                <w:szCs w:val="20"/>
                <w:color w:val="auto"/>
              </w:rPr>
            </w:pPr>
            <w:r>
              <w:rPr>
                <w:rFonts w:ascii="Arial" w:cs="Arial" w:eastAsia="Arial" w:hAnsi="Arial"/>
                <w:sz w:val="13"/>
                <w:szCs w:val="13"/>
                <w:color w:val="auto"/>
              </w:rPr>
              <w:t>(State)</w:t>
            </w:r>
          </w:p>
        </w:tc>
        <w:tc>
          <w:tcPr>
            <w:tcW w:w="9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General Motors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05/28/2024</w:t>
            </w:r>
          </w:p>
        </w:tc>
        <w:tc>
          <w:tcPr>
            <w:tcW w:w="2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64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w w:val="98"/>
              </w:rPr>
              <w:t>Chair &amp; CEO</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43"/>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360" w:space="480"/>
            <w:col w:w="7240"/>
          </w:cols>
          <w:pgMar w:left="460" w:top="216" w:right="359" w:bottom="50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jc w:val="center"/>
              <w:ind w:left="55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w w:val="95"/>
              </w:rPr>
              <w:t>05/28/2024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7"/>
              </w:rPr>
              <w:t>326,306</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34.34</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1,824,954</w:t>
            </w:r>
            <w:r>
              <w:rPr>
                <w:rFonts w:ascii="Times New Roman" w:cs="Times New Roman" w:eastAsia="Times New Roman" w:hAnsi="Times New Roman"/>
                <w:sz w:val="21"/>
                <w:szCs w:val="21"/>
                <w:color w:val="008000"/>
                <w:w w:val="92"/>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w w:val="95"/>
              </w:rPr>
              <w:t>05/28/2024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7"/>
              </w:rPr>
              <w:t>326,306</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43.24</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1,498,648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50"/>
              <w:spacing w:after="0"/>
              <w:rPr>
                <w:sz w:val="20"/>
                <w:szCs w:val="20"/>
                <w:color w:val="auto"/>
              </w:rPr>
            </w:pPr>
            <w:r>
              <w:rPr>
                <w:rFonts w:ascii="Times New Roman" w:cs="Times New Roman" w:eastAsia="Times New Roman" w:hAnsi="Times New Roman"/>
                <w:sz w:val="17"/>
                <w:szCs w:val="17"/>
                <w:color w:val="0000FF"/>
                <w:w w:val="95"/>
              </w:rPr>
              <w:t>05/28/2024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rPr>
              <w:t>10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31.32</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1,498,658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50"/>
              <w:spacing w:after="0"/>
              <w:rPr>
                <w:sz w:val="20"/>
                <w:szCs w:val="20"/>
                <w:color w:val="auto"/>
              </w:rPr>
            </w:pPr>
            <w:r>
              <w:rPr>
                <w:rFonts w:ascii="Times New Roman" w:cs="Times New Roman" w:eastAsia="Times New Roman" w:hAnsi="Times New Roman"/>
                <w:sz w:val="17"/>
                <w:szCs w:val="17"/>
                <w:color w:val="0000FF"/>
                <w:w w:val="95"/>
              </w:rPr>
              <w:t>05/28/2024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rPr>
              <w:t>10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1,498,648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50"/>
              <w:spacing w:after="0"/>
              <w:rPr>
                <w:sz w:val="20"/>
                <w:szCs w:val="20"/>
                <w:color w:val="auto"/>
              </w:rPr>
            </w:pPr>
            <w:r>
              <w:rPr>
                <w:rFonts w:ascii="Times New Roman" w:cs="Times New Roman" w:eastAsia="Times New Roman" w:hAnsi="Times New Roman"/>
                <w:sz w:val="17"/>
                <w:szCs w:val="17"/>
                <w:color w:val="0000FF"/>
                <w:w w:val="95"/>
              </w:rPr>
              <w:t>05/28/2024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w w:val="97"/>
              </w:rPr>
              <w:t>300,000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1,198,648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265,028</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1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1"/>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7"/>
                <w:szCs w:val="17"/>
                <w:color w:val="0000FF"/>
                <w:w w:val="94"/>
              </w:rPr>
              <w:t>326,306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34.34</w:t>
            </w: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05/28/2024</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right"/>
              <w:ind w:right="42"/>
              <w:spacing w:after="0" w:line="128" w:lineRule="exact"/>
              <w:rPr>
                <w:sz w:val="20"/>
                <w:szCs w:val="20"/>
                <w:color w:val="auto"/>
              </w:rPr>
            </w:pPr>
            <w:r>
              <w:rPr>
                <w:rFonts w:ascii="Times New Roman" w:cs="Times New Roman" w:eastAsia="Times New Roman" w:hAnsi="Times New Roman"/>
                <w:sz w:val="13"/>
                <w:szCs w:val="13"/>
                <w:color w:val="0000FF"/>
              </w:rPr>
              <w:t>326,306</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06/07/2027</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28" w:lineRule="exact"/>
              <w:rPr>
                <w:sz w:val="20"/>
                <w:szCs w:val="20"/>
                <w:color w:val="auto"/>
              </w:rPr>
            </w:pPr>
            <w:r>
              <w:rPr>
                <w:rFonts w:ascii="Times New Roman" w:cs="Times New Roman" w:eastAsia="Times New Roman" w:hAnsi="Times New Roman"/>
                <w:sz w:val="13"/>
                <w:szCs w:val="13"/>
                <w:color w:val="0000FF"/>
              </w:rPr>
              <w:t>326,305</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88"/>
              <w:spacing w:after="0"/>
              <w:rPr>
                <w:sz w:val="20"/>
                <w:szCs w:val="20"/>
                <w:color w:val="auto"/>
              </w:rPr>
            </w:pPr>
            <w:r>
              <w:rPr>
                <w:rFonts w:ascii="Times New Roman" w:cs="Times New Roman" w:eastAsia="Times New Roman" w:hAnsi="Times New Roman"/>
                <w:sz w:val="17"/>
                <w:szCs w:val="17"/>
                <w:color w:val="0000FF"/>
              </w:rPr>
              <w:t>10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31.32</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05/28/2024</w:t>
            </w:r>
          </w:p>
        </w:tc>
        <w:tc>
          <w:tcPr>
            <w:tcW w:w="1080" w:type="dxa"/>
            <w:vAlign w:val="bottom"/>
          </w:tcPr>
          <w:p>
            <w:pPr>
              <w:spacing w:after="0"/>
              <w:rPr>
                <w:sz w:val="5"/>
                <w:szCs w:val="5"/>
                <w:color w:val="auto"/>
              </w:rPr>
            </w:pPr>
          </w:p>
        </w:tc>
        <w:tc>
          <w:tcPr>
            <w:tcW w:w="72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right"/>
              <w:ind w:right="182"/>
              <w:spacing w:after="0" w:line="140" w:lineRule="exact"/>
              <w:rPr>
                <w:sz w:val="20"/>
                <w:szCs w:val="20"/>
                <w:color w:val="auto"/>
              </w:rPr>
            </w:pPr>
            <w:r>
              <w:rPr>
                <w:rFonts w:ascii="Times New Roman" w:cs="Times New Roman" w:eastAsia="Times New Roman" w:hAnsi="Times New Roman"/>
                <w:sz w:val="13"/>
                <w:szCs w:val="13"/>
                <w:color w:val="0000FF"/>
              </w:rPr>
              <w:t>10</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07/28/2025</w:t>
            </w: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119,972 shares that were previously reported as indirectly beneficially owned by a GRAT, which were distributed and became directly owned by the reporting person on May 27, 2024, after which the GRAT terminated.</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$42.85 to $43.73,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were granted on June 7, 2017, and vested in three equal installments on February 14, 2018, February 14, 2019, and February 14, 2020.</w:t>
      </w:r>
    </w:p>
    <w:p>
      <w:pPr>
        <w:spacing w:after="0" w:line="41"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July 28, 2015. Forty percent of the options became exercisable on February 15, 2017; the remaining 60% became exercisable in three equal installments on February 15, 2018, February 15, 2019, and February 15, 2020.</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Tia Y. Turk, Attorney-In-</w:t>
            </w:r>
          </w:p>
        </w:tc>
        <w:tc>
          <w:tcPr>
            <w:tcW w:w="3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05/30/2024</w:t>
            </w:r>
          </w:p>
        </w:tc>
        <w:tc>
          <w:tcPr>
            <w:tcW w:w="0" w:type="dxa"/>
            <w:vAlign w:val="bottom"/>
          </w:tcPr>
          <w:p>
            <w:pPr>
              <w:spacing w:after="0"/>
              <w:rPr>
                <w:sz w:val="1"/>
                <w:szCs w:val="1"/>
                <w:color w:val="auto"/>
              </w:rPr>
            </w:pPr>
          </w:p>
        </w:tc>
      </w:tr>
      <w:tr>
        <w:trPr>
          <w:trHeight w:val="87"/>
        </w:trPr>
        <w:tc>
          <w:tcPr>
            <w:tcW w:w="12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Ms. Barra</w:t>
            </w:r>
          </w:p>
        </w:tc>
        <w:tc>
          <w:tcPr>
            <w:tcW w:w="9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2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2024-05-30T17:35:18Z</dcterms:created>
  <dcterms:modified xsi:type="dcterms:W3CDTF">2024-05-30T17:35:18Z</dcterms:modified>
</cp:coreProperties>
</file>