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089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089140"/>
                    </a:xfrm>
                    <a:prstGeom prst="rect">
                      <a:avLst/>
                    </a:prstGeom>
                    <a:noFill/>
                  </pic:spPr>
                </pic:pic>
              </a:graphicData>
            </a:graphic>
          </wp:anchor>
        </w:drawing>
      </w:r>
    </w:p>
    <w:p>
      <w:pPr>
        <w:spacing w:after="0" w:line="99" w:lineRule="exact"/>
        <w:rPr>
          <w:sz w:val="24"/>
          <w:szCs w:val="24"/>
          <w:color w:val="auto"/>
        </w:rPr>
      </w:pPr>
    </w:p>
    <w:p>
      <w:pPr>
        <w:sectPr>
          <w:pgSz w:w="11900" w:h="16893"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0"/>
        <w:spacing w:after="0"/>
        <w:rPr>
          <w:sz w:val="20"/>
          <w:szCs w:val="20"/>
          <w:color w:val="auto"/>
        </w:rPr>
      </w:pPr>
      <w:r>
        <w:rPr>
          <w:rFonts w:ascii="Arial" w:cs="Arial" w:eastAsia="Arial" w:hAnsi="Arial"/>
          <w:sz w:val="17"/>
          <w:szCs w:val="17"/>
          <w:color w:val="0000FF"/>
        </w:rPr>
        <w:t>Executive Vice President &amp; CFO</w:t>
      </w:r>
    </w:p>
    <w:p>
      <w:pPr>
        <w:spacing w:after="0" w:line="449" w:lineRule="exact"/>
        <w:rPr>
          <w:sz w:val="24"/>
          <w:szCs w:val="24"/>
          <w:color w:val="auto"/>
        </w:rPr>
      </w:pPr>
    </w:p>
    <w:p>
      <w:pPr>
        <w:sectPr>
          <w:pgSz w:w="11900" w:h="16893"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rPr>
              <w:t>7,667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132,791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rPr>
              <w:t>4,506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128,285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rPr>
              <w:t>8,453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136,738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rPr>
              <w:t>4,877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131,861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rPr>
              <w:t>2,040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133,901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0000FF"/>
              </w:rPr>
              <w:t>1,199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132,702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7,667</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7,667</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15,334</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8,453</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121"/>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8,453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8,453</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2,040</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2,040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17,306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17,306</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jc w:val="right"/>
              <w:ind w:right="231"/>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17,306</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 awarded on December 31, 2012 pursuant to the Company's Salary Stock Plan (the "GMSSP") and vested upon grant. The portion of this award currently payable was settled on December 31, 2013.</w:t>
      </w:r>
    </w:p>
    <w:p>
      <w:pPr>
        <w:spacing w:after="0" w:line="16" w:lineRule="exact"/>
        <w:rPr>
          <w:rFonts w:ascii="Arial" w:cs="Arial" w:eastAsia="Arial" w:hAnsi="Arial"/>
          <w:sz w:val="13"/>
          <w:szCs w:val="13"/>
          <w:color w:val="008000"/>
        </w:rPr>
      </w:pPr>
    </w:p>
    <w:p>
      <w:pPr>
        <w:ind w:left="40" w:right="18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$40.81. The employee opted to have these settlements made by delivery of the Stock, less a portion withheld for taxes.</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2013 and will be settled in three equal, annual installments beginning December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01/03/2014</w:t>
            </w: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140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5"/>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93"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2019-12-18T15:32:46Z</dcterms:created>
  <dcterms:modified xsi:type="dcterms:W3CDTF">2019-12-18T15:32:46Z</dcterms:modified>
</cp:coreProperties>
</file>