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Stephenson Carol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06/07/2010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NO SYMBOL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300 RENAISSANCE CENTER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M/C: 482-C25-A36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DETROIT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MI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48265-3000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 securities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7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/s/ Anne T. Larin, attorney-in-</w:t>
            </w:r>
          </w:p>
        </w:tc>
        <w:tc>
          <w:tcPr>
            <w:tcW w:w="22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06/07/2010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Ms. Stephenson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493255" TargetMode="External"/><Relationship Id="rId12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2019-12-17T00:22:42Z</dcterms:created>
  <dcterms:modified xsi:type="dcterms:W3CDTF">2019-12-17T00:22:42Z</dcterms:modified>
</cp:coreProperties>
</file>